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06" w:rsidRDefault="00653C06" w:rsidP="00653C06">
      <w:pPr>
        <w:pStyle w:val="Ttol1"/>
      </w:pPr>
      <w:r>
        <w:t>TEMA 1</w:t>
      </w:r>
    </w:p>
    <w:p w:rsidR="00090DAE" w:rsidRPr="00ED5062" w:rsidRDefault="00ED5062">
      <w:pPr>
        <w:rPr>
          <w:rFonts w:ascii="TT171t00" w:hAnsi="TT171t00" w:cs="TT171t00"/>
          <w:b/>
        </w:rPr>
      </w:pPr>
      <w:r w:rsidRPr="00ED5062">
        <w:rPr>
          <w:rFonts w:ascii="TT171t00" w:hAnsi="TT171t00" w:cs="TT171t00"/>
          <w:b/>
        </w:rPr>
        <w:t>1.5 ESTUDIANTS QUE VOLEN SIMULTANIEJAR ESTUDIS</w:t>
      </w:r>
    </w:p>
    <w:p w:rsidR="00ED5062" w:rsidRDefault="00ED5062">
      <w:pPr>
        <w:rPr>
          <w:rFonts w:ascii="TT171t00" w:hAnsi="TT171t00" w:cs="TT171t00"/>
        </w:rPr>
      </w:pPr>
      <w:r>
        <w:rPr>
          <w:rFonts w:ascii="TT171t00" w:hAnsi="TT171t00" w:cs="TT171t00"/>
        </w:rPr>
        <w:t>[...]</w:t>
      </w:r>
    </w:p>
    <w:p w:rsidR="00ED5062" w:rsidRDefault="00ED5062" w:rsidP="00ED5062">
      <w:pPr>
        <w:autoSpaceDE w:val="0"/>
        <w:autoSpaceDN w:val="0"/>
        <w:adjustRightInd w:val="0"/>
        <w:spacing w:before="0" w:after="0" w:line="240" w:lineRule="auto"/>
        <w:rPr>
          <w:rFonts w:ascii="TT16Ft00" w:hAnsi="TT16Ft00" w:cs="TT16Ft00"/>
        </w:rPr>
      </w:pPr>
      <w:r>
        <w:rPr>
          <w:rFonts w:ascii="TT16Ft00" w:hAnsi="TT16Ft00" w:cs="TT16Ft00"/>
        </w:rPr>
        <w:t>“En el cas d’estudiants procedents d’altres universitats, serà necessari, per simultaniejar els estudis, presentar la sol·licitud del trasllat d’expedient de la universitat o centre d’origen, excepte si aquesta institució no el tramita. En el cas d’estudiants procedents de la pròpia UPC serà imprescindible haver fet el tràmit intern de sol·licitud de la simultaneïtat.”</w:t>
      </w:r>
    </w:p>
    <w:p w:rsidR="00ED5062" w:rsidRDefault="00ED5062" w:rsidP="00ED5062">
      <w:pPr>
        <w:autoSpaceDE w:val="0"/>
        <w:autoSpaceDN w:val="0"/>
        <w:adjustRightInd w:val="0"/>
        <w:spacing w:before="0" w:after="0" w:line="240" w:lineRule="auto"/>
        <w:rPr>
          <w:rFonts w:ascii="TT16Ft00" w:hAnsi="TT16Ft00" w:cs="TT16Ft00"/>
        </w:rPr>
      </w:pPr>
    </w:p>
    <w:p w:rsidR="00ED5062" w:rsidRPr="00DF5B65" w:rsidRDefault="00ED5062" w:rsidP="00ED5062">
      <w:pPr>
        <w:autoSpaceDE w:val="0"/>
        <w:autoSpaceDN w:val="0"/>
        <w:adjustRightInd w:val="0"/>
        <w:spacing w:before="0" w:after="0" w:line="240" w:lineRule="auto"/>
        <w:rPr>
          <w:rFonts w:ascii="TT16Ft00" w:hAnsi="TT16Ft00" w:cs="TT16Ft00"/>
          <w:b/>
        </w:rPr>
      </w:pPr>
      <w:r w:rsidRPr="00DF5B65">
        <w:rPr>
          <w:rFonts w:ascii="TT16Ft00" w:hAnsi="TT16Ft00" w:cs="TT16Ft00"/>
          <w:b/>
        </w:rPr>
        <w:t>COME</w:t>
      </w:r>
      <w:r w:rsidR="00F82D4E">
        <w:rPr>
          <w:rFonts w:ascii="TT16Ft00" w:hAnsi="TT16Ft00" w:cs="TT16Ft00"/>
          <w:b/>
        </w:rPr>
        <w:t>NTARI: creiem que hauria de dir</w:t>
      </w:r>
      <w:r w:rsidR="00B55F8E">
        <w:rPr>
          <w:rFonts w:ascii="TT16Ft00" w:hAnsi="TT16Ft00" w:cs="TT16Ft00"/>
          <w:b/>
        </w:rPr>
        <w:t xml:space="preserve"> “</w:t>
      </w:r>
      <w:r w:rsidR="00B55F8E">
        <w:rPr>
          <w:rFonts w:ascii="TT16Ft00" w:hAnsi="TT16Ft00" w:cs="TT16Ft00"/>
        </w:rPr>
        <w:t xml:space="preserve">la sol·licitud de </w:t>
      </w:r>
      <w:r w:rsidR="00B55F8E" w:rsidRPr="00ED5062">
        <w:rPr>
          <w:rFonts w:ascii="TT16Ft00" w:hAnsi="TT16Ft00" w:cs="TT16Ft00"/>
          <w:u w:val="single"/>
        </w:rPr>
        <w:t>la simultaneïtat</w:t>
      </w:r>
      <w:r w:rsidR="00B55F8E">
        <w:rPr>
          <w:rFonts w:ascii="TT16Ft00" w:hAnsi="TT16Ft00" w:cs="TT16Ft00"/>
          <w:u w:val="single"/>
        </w:rPr>
        <w:t xml:space="preserve">; </w:t>
      </w:r>
      <w:r w:rsidR="00B55F8E">
        <w:rPr>
          <w:rFonts w:ascii="TT16Ft00" w:hAnsi="TT16Ft00" w:cs="TT16Ft00"/>
          <w:b/>
        </w:rPr>
        <w:t xml:space="preserve"> “</w:t>
      </w:r>
      <w:r w:rsidR="00F82D4E">
        <w:rPr>
          <w:rFonts w:ascii="TT16Ft00" w:hAnsi="TT16Ft00" w:cs="TT16Ft00"/>
          <w:b/>
        </w:rPr>
        <w:t xml:space="preserve">no es poden barrejar </w:t>
      </w:r>
      <w:r w:rsidR="00B55F8E">
        <w:rPr>
          <w:rFonts w:ascii="TT16Ft00" w:hAnsi="TT16Ft00" w:cs="TT16Ft00"/>
          <w:b/>
        </w:rPr>
        <w:t>conceptes</w:t>
      </w:r>
      <w:r w:rsidR="00F82D4E">
        <w:rPr>
          <w:rFonts w:ascii="TT16Ft00" w:hAnsi="TT16Ft00" w:cs="TT16Ft00"/>
          <w:b/>
        </w:rPr>
        <w:t xml:space="preserve"> perquè són tràmits diferents i totes les universitats fan el tràmit del trasllat d’expedient, el tràmit que moltes no fan és el de la simultaneïtat.</w:t>
      </w:r>
    </w:p>
    <w:p w:rsidR="00ED5062" w:rsidRDefault="00ED5062" w:rsidP="00ED5062">
      <w:pPr>
        <w:autoSpaceDE w:val="0"/>
        <w:autoSpaceDN w:val="0"/>
        <w:adjustRightInd w:val="0"/>
        <w:spacing w:before="0" w:after="0" w:line="240" w:lineRule="auto"/>
        <w:rPr>
          <w:rFonts w:ascii="TT16Ft00" w:hAnsi="TT16Ft00" w:cs="TT16Ft00"/>
        </w:rPr>
      </w:pPr>
    </w:p>
    <w:p w:rsidR="00ED5062" w:rsidRDefault="00ED5062" w:rsidP="00ED5062">
      <w:pPr>
        <w:autoSpaceDE w:val="0"/>
        <w:autoSpaceDN w:val="0"/>
        <w:adjustRightInd w:val="0"/>
        <w:spacing w:before="0" w:after="0" w:line="240" w:lineRule="auto"/>
        <w:rPr>
          <w:rFonts w:ascii="TT16Ft00" w:hAnsi="TT16Ft00" w:cs="TT16Ft00"/>
        </w:rPr>
      </w:pPr>
      <w:r>
        <w:rPr>
          <w:rFonts w:ascii="TT16Ft00" w:hAnsi="TT16Ft00" w:cs="TT16Ft00"/>
        </w:rPr>
        <w:t xml:space="preserve">“...presentar la sol·licitud de  </w:t>
      </w:r>
      <w:r w:rsidRPr="00ED5062">
        <w:rPr>
          <w:rFonts w:ascii="TT16Ft00" w:hAnsi="TT16Ft00" w:cs="TT16Ft00"/>
          <w:strike/>
        </w:rPr>
        <w:t>l trasllat d’expedient</w:t>
      </w:r>
      <w:r>
        <w:rPr>
          <w:rFonts w:ascii="TT16Ft00" w:hAnsi="TT16Ft00" w:cs="TT16Ft00"/>
        </w:rPr>
        <w:t xml:space="preserve"> </w:t>
      </w:r>
      <w:r w:rsidRPr="00ED5062">
        <w:rPr>
          <w:rFonts w:ascii="TT16Ft00" w:hAnsi="TT16Ft00" w:cs="TT16Ft00"/>
          <w:u w:val="single"/>
        </w:rPr>
        <w:t>la simultaneïtat</w:t>
      </w:r>
      <w:r>
        <w:rPr>
          <w:rFonts w:ascii="TT16Ft00" w:hAnsi="TT16Ft00" w:cs="TT16Ft00"/>
        </w:rPr>
        <w:t xml:space="preserve"> de la universitat o centre d’origen, excepte si aquesta institució no </w:t>
      </w:r>
      <w:r w:rsidRPr="00ED5062">
        <w:rPr>
          <w:rFonts w:ascii="TT16Ft00" w:hAnsi="TT16Ft00" w:cs="TT16Ft00"/>
          <w:strike/>
        </w:rPr>
        <w:t>el</w:t>
      </w:r>
      <w:r>
        <w:rPr>
          <w:rFonts w:ascii="TT16Ft00" w:hAnsi="TT16Ft00" w:cs="TT16Ft00"/>
        </w:rPr>
        <w:t xml:space="preserve"> </w:t>
      </w:r>
      <w:r w:rsidRPr="00ED5062">
        <w:rPr>
          <w:rFonts w:ascii="TT16Ft00" w:hAnsi="TT16Ft00" w:cs="TT16Ft00"/>
          <w:u w:val="single"/>
        </w:rPr>
        <w:t>la</w:t>
      </w:r>
      <w:r>
        <w:rPr>
          <w:rFonts w:ascii="TT16Ft00" w:hAnsi="TT16Ft00" w:cs="TT16Ft00"/>
        </w:rPr>
        <w:t xml:space="preserve"> tramita...”</w:t>
      </w:r>
    </w:p>
    <w:p w:rsidR="00860FD7" w:rsidRDefault="00860FD7" w:rsidP="00ED5062">
      <w:pPr>
        <w:autoSpaceDE w:val="0"/>
        <w:autoSpaceDN w:val="0"/>
        <w:adjustRightInd w:val="0"/>
        <w:spacing w:before="0" w:after="0" w:line="240" w:lineRule="auto"/>
        <w:rPr>
          <w:rFonts w:ascii="TT16Ft00" w:hAnsi="TT16Ft00" w:cs="TT16Ft00"/>
        </w:rPr>
      </w:pPr>
    </w:p>
    <w:p w:rsidR="00653C06" w:rsidRDefault="00653C06" w:rsidP="00653C06">
      <w:pPr>
        <w:pStyle w:val="Ttol1"/>
      </w:pPr>
      <w:r>
        <w:t>TEMA 2</w:t>
      </w:r>
    </w:p>
    <w:p w:rsidR="00495E7C" w:rsidRDefault="00495E7C" w:rsidP="00653C06">
      <w:pPr>
        <w:rPr>
          <w:rFonts w:ascii="TT171t00" w:hAnsi="TT171t00" w:cs="TT171t00"/>
          <w:b/>
        </w:rPr>
      </w:pPr>
      <w:r w:rsidRPr="00495E7C">
        <w:rPr>
          <w:rFonts w:ascii="TT171t00" w:hAnsi="TT171t00" w:cs="TT171t00"/>
          <w:b/>
        </w:rPr>
        <w:t>2.5.2. Matrícula d'un nou curs</w:t>
      </w:r>
    </w:p>
    <w:p w:rsidR="00C259C5" w:rsidRPr="00C259C5" w:rsidRDefault="00C259C5" w:rsidP="00653C06">
      <w:pPr>
        <w:rPr>
          <w:rFonts w:ascii="TT171t00" w:hAnsi="TT171t00" w:cs="TT171t00"/>
        </w:rPr>
      </w:pPr>
      <w:r>
        <w:rPr>
          <w:rFonts w:ascii="TT171t00" w:hAnsi="TT171t00" w:cs="TT171t00"/>
        </w:rPr>
        <w:t>[...]</w:t>
      </w:r>
    </w:p>
    <w:p w:rsidR="00A10589" w:rsidRPr="00495E7C" w:rsidRDefault="00495E7C" w:rsidP="00653C06">
      <w:pPr>
        <w:rPr>
          <w:rFonts w:ascii="TT16Ft00" w:hAnsi="TT16Ft00" w:cs="TT16Ft00"/>
        </w:rPr>
      </w:pPr>
      <w:r>
        <w:rPr>
          <w:rFonts w:ascii="TT16Ft00" w:hAnsi="TT16Ft00" w:cs="TT16Ft00"/>
        </w:rPr>
        <w:t>“</w:t>
      </w:r>
      <w:r w:rsidR="00A10589" w:rsidRPr="00495E7C">
        <w:rPr>
          <w:rFonts w:ascii="TT16Ft00" w:hAnsi="TT16Ft00" w:cs="TT16Ft00"/>
        </w:rPr>
        <w:t>Amb caràcter extraordinari, el director o directora o el degà o degana poden concedir excepcions a aquest apartat.</w:t>
      </w:r>
      <w:r>
        <w:rPr>
          <w:rFonts w:ascii="TT16Ft00" w:hAnsi="TT16Ft00" w:cs="TT16Ft00"/>
        </w:rPr>
        <w:t>”</w:t>
      </w:r>
    </w:p>
    <w:p w:rsidR="00653C06" w:rsidRDefault="00A10589" w:rsidP="00653C06">
      <w:pPr>
        <w:rPr>
          <w:rFonts w:ascii="TT171t00" w:hAnsi="TT171t00" w:cs="TT171t00"/>
          <w:b/>
        </w:rPr>
      </w:pPr>
      <w:r>
        <w:rPr>
          <w:rFonts w:ascii="TT171t00" w:hAnsi="TT171t00" w:cs="TT171t00"/>
          <w:b/>
        </w:rPr>
        <w:t>COMENTARI: la supressió d’aquest afegit en alguns articles de la normativ</w:t>
      </w:r>
      <w:r w:rsidR="00C259C5">
        <w:rPr>
          <w:rFonts w:ascii="TT171t00" w:hAnsi="TT171t00" w:cs="TT171t00"/>
          <w:b/>
        </w:rPr>
        <w:t>a no suposa que el centre no pugui</w:t>
      </w:r>
      <w:r>
        <w:rPr>
          <w:rFonts w:ascii="TT171t00" w:hAnsi="TT171t00" w:cs="TT171t00"/>
          <w:b/>
        </w:rPr>
        <w:t xml:space="preserve"> tramitar excepcions, oi</w:t>
      </w:r>
      <w:r w:rsidR="00C259C5">
        <w:rPr>
          <w:rFonts w:ascii="TT171t00" w:hAnsi="TT171t00" w:cs="TT171t00"/>
          <w:b/>
        </w:rPr>
        <w:t>?</w:t>
      </w:r>
    </w:p>
    <w:p w:rsidR="00C259C5" w:rsidRDefault="00C259C5" w:rsidP="00653C06">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C259C5">
        <w:rPr>
          <w:rFonts w:ascii="TT171t00" w:hAnsi="TT171t00" w:cs="TT171t00"/>
        </w:rPr>
        <w:t>2.5.1. Eliminació de certes excepcionalitats de la NAEG (Nombre mínim i nombre màxim de crèdits</w:t>
      </w:r>
      <w:r w:rsidRPr="00C259C5">
        <w:rPr>
          <w:rFonts w:ascii="TT171t00" w:hAnsi="TT171t00" w:cs="TT171t00"/>
          <w:b/>
        </w:rPr>
        <w:t>)</w:t>
      </w:r>
    </w:p>
    <w:p w:rsidR="00653C06" w:rsidRDefault="00AA3F10" w:rsidP="00AA3F10">
      <w:pPr>
        <w:pStyle w:val="Ttol1"/>
      </w:pPr>
      <w:r>
        <w:t>TEMA 3</w:t>
      </w:r>
    </w:p>
    <w:p w:rsidR="00AA3F10" w:rsidRPr="00AA3F10" w:rsidRDefault="00AA3F10" w:rsidP="00AA3F10">
      <w:pPr>
        <w:rPr>
          <w:rFonts w:ascii="TT171t00" w:hAnsi="TT171t00" w:cs="TT171t00"/>
          <w:b/>
        </w:rPr>
      </w:pPr>
      <w:r w:rsidRPr="00AA3F10">
        <w:rPr>
          <w:rFonts w:ascii="TT171t00" w:hAnsi="TT171t00" w:cs="TT171t00"/>
          <w:b/>
        </w:rPr>
        <w:t>2.6.1. Procediment administratiu de la matrícula Terminis</w:t>
      </w:r>
    </w:p>
    <w:p w:rsidR="00AA3F10" w:rsidRDefault="00AA3F10" w:rsidP="00AA3F10">
      <w:pPr>
        <w:rPr>
          <w:rFonts w:ascii="TT171t00" w:hAnsi="TT171t00" w:cs="TT171t00"/>
        </w:rPr>
      </w:pPr>
      <w:r>
        <w:rPr>
          <w:rFonts w:ascii="TT171t00" w:hAnsi="TT171t00" w:cs="TT171t00"/>
        </w:rPr>
        <w:t>[...]</w:t>
      </w:r>
    </w:p>
    <w:p w:rsidR="00AA3F10" w:rsidRPr="00AA3F10" w:rsidRDefault="00AA3F10" w:rsidP="00AA3F10">
      <w:pPr>
        <w:rPr>
          <w:rFonts w:ascii="TT16Ft00" w:hAnsi="TT16Ft00" w:cs="TT16Ft00"/>
        </w:rPr>
      </w:pPr>
      <w:r>
        <w:rPr>
          <w:rFonts w:ascii="TT16Ft00" w:hAnsi="TT16Ft00" w:cs="TT16Ft00"/>
        </w:rPr>
        <w:t>“Assegurança escolar: tenen dret a l'assegurança escolar totes els estudiants de l’Estat espanyol i estrangers amb residència a Espanya que són menors de28 anys i que estan matriculats en estudis oficials, incloent-hi les matrícules del treball de fi de grau.</w:t>
      </w:r>
    </w:p>
    <w:p w:rsidR="00AA3F10" w:rsidRDefault="00AA3F10" w:rsidP="00AA3F10">
      <w:pPr>
        <w:rPr>
          <w:rFonts w:ascii="TT16Ft00" w:hAnsi="TT16Ft00" w:cs="TT16Ft00"/>
        </w:rPr>
      </w:pPr>
      <w:r>
        <w:rPr>
          <w:rFonts w:ascii="TT16Ft00" w:hAnsi="TT16Ft00" w:cs="TT16Ft00"/>
        </w:rPr>
        <w:t>Els estudiants que tenen 28 anys o més no tenen dret a l'assegurança escolar i, per tant, no n’han d'abonar la quota. Així mateix, no han d’abonar els drets d’assegurança escolar els estudiants que ja els han abonats en un altre</w:t>
      </w:r>
      <w:r w:rsidRPr="00AA3F10">
        <w:rPr>
          <w:rFonts w:ascii="TT16Ft00" w:hAnsi="TT16Ft00" w:cs="TT16Ft00"/>
        </w:rPr>
        <w:t xml:space="preserve"> </w:t>
      </w:r>
      <w:r>
        <w:rPr>
          <w:rFonts w:ascii="TT16Ft00" w:hAnsi="TT16Ft00" w:cs="TT16Ft00"/>
        </w:rPr>
        <w:t>centre on també estan matriculats.”</w:t>
      </w:r>
    </w:p>
    <w:p w:rsidR="0093098B" w:rsidRDefault="0093098B" w:rsidP="0093098B">
      <w:pPr>
        <w:rPr>
          <w:rFonts w:ascii="TT171t00" w:hAnsi="TT171t00" w:cs="TT171t00"/>
          <w:b/>
        </w:rPr>
      </w:pPr>
      <w:r>
        <w:rPr>
          <w:rFonts w:ascii="TT171t00" w:hAnsi="TT171t00" w:cs="TT171t00"/>
          <w:b/>
        </w:rPr>
        <w:t xml:space="preserve">COMENTARI: </w:t>
      </w:r>
      <w:r w:rsidRPr="0093098B">
        <w:rPr>
          <w:rFonts w:ascii="TT171t00" w:hAnsi="TT171t00" w:cs="TT171t00"/>
          <w:b/>
        </w:rPr>
        <w:t>En el període que pot transcórrer entre la inscripció i la matrícula del TFG (sigui curt o llarg) podem tenir estudiants menors de 28 anys que no hagin pagat l'assegurança?</w:t>
      </w:r>
      <w:r>
        <w:rPr>
          <w:rFonts w:ascii="TT171t00" w:hAnsi="TT171t00" w:cs="TT171t00"/>
          <w:b/>
        </w:rPr>
        <w:t xml:space="preserve"> Nosaltres ho controlem internament però creiem que si no ha de ser possible tenir vigent una inscripció de TFG</w:t>
      </w:r>
      <w:r w:rsidR="0033122A">
        <w:rPr>
          <w:rFonts w:ascii="TT171t00" w:hAnsi="TT171t00" w:cs="TT171t00"/>
          <w:b/>
        </w:rPr>
        <w:t xml:space="preserve"> sense tenir assegurança, PRISMA hauria de generar l’assegurança en el moment de la inscripció.</w:t>
      </w:r>
    </w:p>
    <w:p w:rsidR="0093098B" w:rsidRDefault="0093098B" w:rsidP="0093098B">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93098B">
        <w:rPr>
          <w:rFonts w:ascii="TT171t00" w:hAnsi="TT171t00" w:cs="TT171t00"/>
        </w:rPr>
        <w:t>Assegurança escolar menors 28 anys</w:t>
      </w:r>
      <w:r w:rsidRPr="00C259C5">
        <w:rPr>
          <w:rFonts w:ascii="TT171t00" w:hAnsi="TT171t00" w:cs="TT171t00"/>
          <w:b/>
        </w:rPr>
        <w:t>)</w:t>
      </w:r>
    </w:p>
    <w:p w:rsidR="007244CF" w:rsidRDefault="007244CF" w:rsidP="0093098B">
      <w:pPr>
        <w:rPr>
          <w:rFonts w:ascii="TT171t00" w:hAnsi="TT171t00" w:cs="TT171t00"/>
          <w:b/>
        </w:rPr>
      </w:pPr>
    </w:p>
    <w:p w:rsidR="008A7EA3" w:rsidRDefault="008A7EA3">
      <w:pPr>
        <w:rPr>
          <w:rFonts w:ascii="TT171t00" w:hAnsi="TT171t00" w:cs="TT171t00"/>
          <w:b/>
        </w:rPr>
      </w:pPr>
      <w:r>
        <w:rPr>
          <w:rFonts w:ascii="TT171t00" w:hAnsi="TT171t00" w:cs="TT171t00"/>
          <w:b/>
        </w:rPr>
        <w:br w:type="page"/>
      </w:r>
    </w:p>
    <w:p w:rsidR="00AA3F10" w:rsidRDefault="008A7EA3" w:rsidP="008A7EA3">
      <w:pPr>
        <w:pStyle w:val="Ttol1"/>
      </w:pPr>
      <w:r>
        <w:lastRenderedPageBreak/>
        <w:t>TEMA 4</w:t>
      </w:r>
    </w:p>
    <w:p w:rsidR="008A7EA3" w:rsidRDefault="008A7EA3" w:rsidP="00AA3F10">
      <w:pPr>
        <w:rPr>
          <w:rFonts w:ascii="TT171t00" w:hAnsi="TT171t00" w:cs="TT171t00"/>
          <w:b/>
        </w:rPr>
      </w:pPr>
      <w:r w:rsidRPr="008A7EA3">
        <w:rPr>
          <w:rFonts w:ascii="TT171t00" w:hAnsi="TT171t00" w:cs="TT171t00"/>
          <w:b/>
        </w:rPr>
        <w:t>2.7. RENÚNCIA A LA MATRÍCULA DE PRIMER CURS</w:t>
      </w:r>
    </w:p>
    <w:p w:rsidR="008A7EA3" w:rsidRDefault="008A7EA3" w:rsidP="008A7EA3">
      <w:pPr>
        <w:rPr>
          <w:rFonts w:ascii="TT171t00" w:hAnsi="TT171t00" w:cs="TT171t00"/>
        </w:rPr>
      </w:pPr>
      <w:r>
        <w:rPr>
          <w:rFonts w:ascii="TT171t00" w:hAnsi="TT171t00" w:cs="TT171t00"/>
        </w:rPr>
        <w:t>[...]</w:t>
      </w:r>
    </w:p>
    <w:p w:rsidR="008A7EA3" w:rsidRDefault="008A7EA3" w:rsidP="008A7EA3">
      <w:pPr>
        <w:autoSpaceDE w:val="0"/>
        <w:autoSpaceDN w:val="0"/>
        <w:adjustRightInd w:val="0"/>
        <w:spacing w:before="0" w:after="0" w:line="240" w:lineRule="auto"/>
        <w:rPr>
          <w:rFonts w:ascii="TT16Ft00" w:hAnsi="TT16Ft00" w:cs="TT16Ft00"/>
        </w:rPr>
      </w:pPr>
      <w:r>
        <w:rPr>
          <w:rFonts w:ascii="TT16Ft00" w:hAnsi="TT16Ft00" w:cs="TT16Ft00"/>
        </w:rPr>
        <w:t>“En tot cas, els estudiants que han renunciat a la matrícula perden la plaça assignada i han de tornar a ser admesos en el procés de preinscripció o d’acord amb les normes d’accés vigents per a aquells estudis per poder matricular-s’hi una altra vegada.”</w:t>
      </w:r>
    </w:p>
    <w:p w:rsidR="008A7EA3" w:rsidRDefault="008A7EA3" w:rsidP="008A7EA3">
      <w:pPr>
        <w:autoSpaceDE w:val="0"/>
        <w:autoSpaceDN w:val="0"/>
        <w:adjustRightInd w:val="0"/>
        <w:spacing w:before="0" w:after="0" w:line="240" w:lineRule="auto"/>
        <w:rPr>
          <w:rFonts w:ascii="TT16Ft00" w:hAnsi="TT16Ft00" w:cs="TT16Ft00"/>
        </w:rPr>
      </w:pPr>
    </w:p>
    <w:p w:rsidR="008A7EA3" w:rsidRDefault="008A7EA3" w:rsidP="008A7EA3">
      <w:pPr>
        <w:autoSpaceDE w:val="0"/>
        <w:autoSpaceDN w:val="0"/>
        <w:adjustRightInd w:val="0"/>
        <w:spacing w:before="0" w:after="0" w:line="240" w:lineRule="auto"/>
        <w:rPr>
          <w:rFonts w:ascii="TT171t00" w:hAnsi="TT171t00" w:cs="TT171t00"/>
          <w:b/>
        </w:rPr>
      </w:pPr>
      <w:r>
        <w:rPr>
          <w:rFonts w:ascii="TT171t00" w:hAnsi="TT171t00" w:cs="TT171t00"/>
          <w:b/>
        </w:rPr>
        <w:t>COMENTARI: Tot i que heu suprimit d’aquest paràgraf la frase “...</w:t>
      </w:r>
      <w:r>
        <w:t>i no han sol·licitat la reserva de plaça...”</w:t>
      </w:r>
      <w:r w:rsidR="00A91977">
        <w:t xml:space="preserve">, </w:t>
      </w:r>
      <w:r w:rsidR="00A91977" w:rsidRPr="00A91977">
        <w:rPr>
          <w:rFonts w:ascii="TT171t00" w:hAnsi="TT171t00" w:cs="TT171t00"/>
          <w:b/>
        </w:rPr>
        <w:t xml:space="preserve">entenem </w:t>
      </w:r>
      <w:r w:rsidRPr="008A7EA3">
        <w:rPr>
          <w:rFonts w:ascii="TT171t00" w:hAnsi="TT171t00" w:cs="TT171t00"/>
          <w:b/>
        </w:rPr>
        <w:t>que un estudiant al qual li és acceptada la renúncia a la matrícula perd la plaça però pot sol·licitar la reserva de plaça, és correcte?</w:t>
      </w:r>
    </w:p>
    <w:p w:rsidR="001A01C8" w:rsidRDefault="001A01C8" w:rsidP="001A01C8">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1A01C8">
        <w:rPr>
          <w:rFonts w:ascii="TT171t00" w:hAnsi="TT171t00" w:cs="TT171t00"/>
        </w:rPr>
        <w:t>2.7. RENÚNCIA A LA MATRÍCULA DE PRIMER CURS</w:t>
      </w:r>
      <w:r>
        <w:rPr>
          <w:rFonts w:ascii="TT171t00" w:hAnsi="TT171t00" w:cs="TT171t00"/>
          <w:b/>
        </w:rPr>
        <w:t>)</w:t>
      </w:r>
    </w:p>
    <w:p w:rsidR="001A01C8" w:rsidRDefault="00791B7C" w:rsidP="00791B7C">
      <w:pPr>
        <w:pStyle w:val="Ttol1"/>
      </w:pPr>
      <w:r>
        <w:t>TEMA 5</w:t>
      </w:r>
    </w:p>
    <w:p w:rsidR="00881072" w:rsidRDefault="00881072" w:rsidP="00881072">
      <w:pPr>
        <w:rPr>
          <w:rFonts w:ascii="TT171t00" w:hAnsi="TT171t00" w:cs="TT171t00"/>
          <w:b/>
        </w:rPr>
      </w:pPr>
      <w:r w:rsidRPr="008A7EA3">
        <w:rPr>
          <w:rFonts w:ascii="TT171t00" w:hAnsi="TT171t00" w:cs="TT171t00"/>
          <w:b/>
        </w:rPr>
        <w:t>2.7. RENÚNCIA A LA MATRÍCULA DE PRIMER CURS</w:t>
      </w:r>
    </w:p>
    <w:p w:rsidR="00881072" w:rsidRDefault="00881072" w:rsidP="00881072">
      <w:pPr>
        <w:rPr>
          <w:rFonts w:ascii="TT171t00" w:hAnsi="TT171t00" w:cs="TT171t00"/>
        </w:rPr>
      </w:pPr>
      <w:r>
        <w:rPr>
          <w:rFonts w:ascii="TT171t00" w:hAnsi="TT171t00" w:cs="TT171t00"/>
        </w:rPr>
        <w:t>[...]</w:t>
      </w:r>
    </w:p>
    <w:p w:rsidR="00881072" w:rsidRDefault="00881072" w:rsidP="00881072">
      <w:pPr>
        <w:autoSpaceDE w:val="0"/>
        <w:autoSpaceDN w:val="0"/>
        <w:adjustRightInd w:val="0"/>
        <w:spacing w:before="0" w:after="0" w:line="240" w:lineRule="auto"/>
        <w:rPr>
          <w:rFonts w:ascii="TT16Ft00" w:hAnsi="TT16Ft00" w:cs="TT16Ft00"/>
        </w:rPr>
      </w:pPr>
      <w:r>
        <w:rPr>
          <w:rFonts w:ascii="TT16Ft00" w:hAnsi="TT16Ft00" w:cs="TT16Ft00"/>
        </w:rPr>
        <w:t>“La renúncia a la matrícula només s’accepta si l’import d’aquesta ha estat abonat i només dóna dret a la devolució dels preus públics en els supòsits establerts al punt 2.11 d’aquesta normativa. En cas que l’estudiant no hagi abonat l’import</w:t>
      </w:r>
    </w:p>
    <w:p w:rsidR="00791B7C" w:rsidRDefault="00881072" w:rsidP="00881072">
      <w:pPr>
        <w:autoSpaceDE w:val="0"/>
        <w:autoSpaceDN w:val="0"/>
        <w:adjustRightInd w:val="0"/>
        <w:spacing w:before="0" w:after="0" w:line="240" w:lineRule="auto"/>
        <w:rPr>
          <w:rFonts w:ascii="TT16Ft00" w:hAnsi="TT16Ft00" w:cs="TT16Ft00"/>
        </w:rPr>
      </w:pPr>
      <w:r>
        <w:rPr>
          <w:rFonts w:ascii="TT16Ft00" w:hAnsi="TT16Ft00" w:cs="TT16Ft00"/>
        </w:rPr>
        <w:t>però tingui dret a la devolució només haurà d’haver abonat l’import corresponent als serveis administratius per poder acceptar la renúncia.”</w:t>
      </w:r>
    </w:p>
    <w:p w:rsidR="00881072" w:rsidRPr="00881072" w:rsidRDefault="00881072" w:rsidP="00881072">
      <w:pPr>
        <w:autoSpaceDE w:val="0"/>
        <w:autoSpaceDN w:val="0"/>
        <w:adjustRightInd w:val="0"/>
        <w:spacing w:before="0" w:after="0" w:line="240" w:lineRule="auto"/>
        <w:rPr>
          <w:rFonts w:ascii="TT16Ft00" w:hAnsi="TT16Ft00" w:cs="TT16Ft00"/>
        </w:rPr>
      </w:pPr>
    </w:p>
    <w:p w:rsidR="001A01C8" w:rsidRDefault="00C822D3" w:rsidP="008A7EA3">
      <w:pPr>
        <w:autoSpaceDE w:val="0"/>
        <w:autoSpaceDN w:val="0"/>
        <w:adjustRightInd w:val="0"/>
        <w:spacing w:before="0" w:after="0" w:line="240" w:lineRule="auto"/>
        <w:rPr>
          <w:rFonts w:ascii="TT171t00" w:hAnsi="TT171t00" w:cs="TT171t00"/>
          <w:b/>
        </w:rPr>
      </w:pPr>
      <w:r>
        <w:rPr>
          <w:rFonts w:ascii="TT171t00" w:hAnsi="TT171t00" w:cs="TT171t00"/>
          <w:b/>
        </w:rPr>
        <w:t>COMENTARI: Hi estem d’acord amb tot el que s’exposa en aquest comentari:</w:t>
      </w:r>
    </w:p>
    <w:p w:rsidR="00C822D3" w:rsidRDefault="00C822D3" w:rsidP="008A7EA3">
      <w:pPr>
        <w:autoSpaceDE w:val="0"/>
        <w:autoSpaceDN w:val="0"/>
        <w:adjustRightInd w:val="0"/>
        <w:spacing w:before="0" w:after="0" w:line="240" w:lineRule="auto"/>
        <w:rPr>
          <w:rFonts w:ascii="TT171t00" w:hAnsi="TT171t00" w:cs="TT171t00"/>
          <w:b/>
        </w:rPr>
      </w:pPr>
    </w:p>
    <w:p w:rsidR="00C822D3" w:rsidRPr="00C822D3" w:rsidRDefault="00C822D3" w:rsidP="00C822D3">
      <w:pPr>
        <w:spacing w:before="0" w:after="0" w:line="240" w:lineRule="auto"/>
        <w:rPr>
          <w:rFonts w:ascii="Times New Roman" w:eastAsia="Times New Roman" w:hAnsi="Times New Roman" w:cs="Times New Roman"/>
          <w:sz w:val="18"/>
          <w:szCs w:val="18"/>
          <w:lang w:eastAsia="ca-ES"/>
        </w:rPr>
      </w:pPr>
      <w:r w:rsidRPr="00C822D3">
        <w:rPr>
          <w:rFonts w:ascii="Times New Roman" w:eastAsia="Times New Roman" w:hAnsi="Times New Roman" w:cs="Times New Roman"/>
          <w:sz w:val="18"/>
          <w:szCs w:val="18"/>
          <w:lang w:eastAsia="ca-ES"/>
        </w:rPr>
        <w:t>L’obligatorietat que la matrícula hagi d’estar pagada per poder tramitar la renúncia de la matrícula té unes connotacions que són acadèmiques i que van més enllà de les econòmiques.</w:t>
      </w:r>
    </w:p>
    <w:p w:rsidR="00C822D3" w:rsidRPr="00C822D3" w:rsidRDefault="00C822D3" w:rsidP="00C822D3">
      <w:pPr>
        <w:spacing w:before="0" w:after="0" w:line="240" w:lineRule="auto"/>
        <w:rPr>
          <w:rFonts w:ascii="Times New Roman" w:eastAsia="Times New Roman" w:hAnsi="Times New Roman" w:cs="Times New Roman"/>
          <w:sz w:val="18"/>
          <w:szCs w:val="18"/>
          <w:lang w:eastAsia="ca-ES"/>
        </w:rPr>
      </w:pPr>
      <w:r w:rsidRPr="00C822D3">
        <w:rPr>
          <w:rFonts w:ascii="Times New Roman" w:eastAsia="Times New Roman" w:hAnsi="Times New Roman" w:cs="Times New Roman"/>
          <w:sz w:val="18"/>
          <w:szCs w:val="18"/>
          <w:lang w:eastAsia="ca-ES"/>
        </w:rPr>
        <w:t>D’una banda ens trobem amb els estudiants que no paguen la matrícula, se’ls denega la sol·licitud i, donat que han abandonat els estudis, són finalment avaluats amb NP i en el cas que siguin de primer curs se’ls acabarà declarant no aptes de fase inicial (amb les conseqüents repercussions en les estadístiques de les assignatures i de la taxa d’abandonament).</w:t>
      </w:r>
    </w:p>
    <w:p w:rsidR="00C822D3" w:rsidRPr="00C822D3" w:rsidRDefault="00C822D3" w:rsidP="00C822D3">
      <w:pPr>
        <w:spacing w:before="0" w:after="0" w:line="240" w:lineRule="auto"/>
        <w:rPr>
          <w:rFonts w:ascii="Times New Roman" w:eastAsia="Times New Roman" w:hAnsi="Times New Roman" w:cs="Times New Roman"/>
          <w:sz w:val="18"/>
          <w:szCs w:val="18"/>
          <w:lang w:eastAsia="ca-ES"/>
        </w:rPr>
      </w:pPr>
      <w:r w:rsidRPr="00C822D3">
        <w:rPr>
          <w:rFonts w:ascii="Times New Roman" w:eastAsia="Times New Roman" w:hAnsi="Times New Roman" w:cs="Times New Roman"/>
          <w:sz w:val="18"/>
          <w:szCs w:val="18"/>
          <w:lang w:eastAsia="ca-ES"/>
        </w:rPr>
        <w:t xml:space="preserve">El fet de tenir estudiants matriculats però que han abandonat els estudis també dificulta el control dels grups en els casos de sol·licituds de canvi de grup o modificació de matrícula. Per no parlar que el professorat té estudiants que consten a les </w:t>
      </w:r>
      <w:proofErr w:type="spellStart"/>
      <w:r w:rsidRPr="00C822D3">
        <w:rPr>
          <w:rFonts w:ascii="Times New Roman" w:eastAsia="Times New Roman" w:hAnsi="Times New Roman" w:cs="Times New Roman"/>
          <w:sz w:val="18"/>
          <w:szCs w:val="18"/>
          <w:lang w:eastAsia="ca-ES"/>
        </w:rPr>
        <w:t>ateneas</w:t>
      </w:r>
      <w:proofErr w:type="spellEnd"/>
      <w:r w:rsidRPr="00C822D3">
        <w:rPr>
          <w:rFonts w:ascii="Times New Roman" w:eastAsia="Times New Roman" w:hAnsi="Times New Roman" w:cs="Times New Roman"/>
          <w:sz w:val="18"/>
          <w:szCs w:val="18"/>
          <w:lang w:eastAsia="ca-ES"/>
        </w:rPr>
        <w:t xml:space="preserve"> però que no han assistit mai a classe.</w:t>
      </w:r>
    </w:p>
    <w:p w:rsidR="00C822D3" w:rsidRPr="00C822D3" w:rsidRDefault="00C822D3" w:rsidP="00C822D3">
      <w:pPr>
        <w:spacing w:before="0" w:after="0" w:line="240" w:lineRule="auto"/>
        <w:rPr>
          <w:rFonts w:ascii="Times New Roman" w:eastAsia="Times New Roman" w:hAnsi="Times New Roman" w:cs="Times New Roman"/>
          <w:sz w:val="18"/>
          <w:szCs w:val="18"/>
          <w:lang w:eastAsia="ca-ES"/>
        </w:rPr>
      </w:pPr>
      <w:r w:rsidRPr="00C822D3">
        <w:rPr>
          <w:rFonts w:ascii="Times New Roman" w:eastAsia="Times New Roman" w:hAnsi="Times New Roman" w:cs="Times New Roman"/>
          <w:sz w:val="18"/>
          <w:szCs w:val="18"/>
          <w:lang w:eastAsia="ca-ES"/>
        </w:rPr>
        <w:t>A més hi ha una certa incongruència amb la renúncia total de la matrícula i la baixa acadèmica d’assignatures, que concedim si compleixen els requisits acadèmics (evidentment sense dret a devolució) tot i que els estudiants no hagin pagat totalment la seva matrícula, si la tenen fraccionada.</w:t>
      </w:r>
    </w:p>
    <w:p w:rsidR="00C822D3" w:rsidRPr="00C822D3" w:rsidRDefault="00C822D3" w:rsidP="00C822D3">
      <w:pPr>
        <w:autoSpaceDE w:val="0"/>
        <w:autoSpaceDN w:val="0"/>
        <w:adjustRightInd w:val="0"/>
        <w:spacing w:before="0" w:after="0" w:line="240" w:lineRule="auto"/>
        <w:rPr>
          <w:rFonts w:ascii="TT171t00" w:hAnsi="TT171t00" w:cs="TT171t00"/>
          <w:b/>
          <w:sz w:val="18"/>
          <w:szCs w:val="18"/>
        </w:rPr>
      </w:pPr>
      <w:r w:rsidRPr="00C822D3">
        <w:rPr>
          <w:rFonts w:ascii="Times New Roman" w:eastAsia="Times New Roman" w:hAnsi="Times New Roman" w:cs="Times New Roman"/>
          <w:sz w:val="18"/>
          <w:szCs w:val="18"/>
          <w:lang w:eastAsia="ca-ES"/>
        </w:rPr>
        <w:t>Fóra bo que es trobés un sistema que fes possible separar en aquesta qüestió la part econòmica de l’acadèmica. </w:t>
      </w:r>
    </w:p>
    <w:p w:rsidR="00881072" w:rsidRDefault="00881072" w:rsidP="00881072">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881072">
        <w:rPr>
          <w:rFonts w:ascii="TT171t00" w:hAnsi="TT171t00" w:cs="TT171t00"/>
        </w:rPr>
        <w:t>Renúncia a la matrícula</w:t>
      </w:r>
      <w:r>
        <w:rPr>
          <w:rFonts w:ascii="TT171t00" w:hAnsi="TT171t00" w:cs="TT171t00"/>
          <w:b/>
        </w:rPr>
        <w:t>)</w:t>
      </w:r>
    </w:p>
    <w:p w:rsidR="00846B0B" w:rsidRDefault="00846B0B" w:rsidP="00881072">
      <w:pPr>
        <w:rPr>
          <w:rFonts w:ascii="TT171t00" w:hAnsi="TT171t00" w:cs="TT171t00"/>
          <w:b/>
        </w:rPr>
      </w:pPr>
      <w:r>
        <w:rPr>
          <w:rFonts w:ascii="TT171t00" w:hAnsi="TT171t00" w:cs="TT171t00"/>
          <w:b/>
        </w:rPr>
        <w:t>COMENTARI: Si no es modifica el requisit</w:t>
      </w:r>
      <w:r w:rsidR="00B2234A">
        <w:rPr>
          <w:rFonts w:ascii="TT171t00" w:hAnsi="TT171t00" w:cs="TT171t00"/>
          <w:b/>
        </w:rPr>
        <w:t xml:space="preserve"> d’haver de</w:t>
      </w:r>
      <w:r w:rsidR="00536EF2">
        <w:rPr>
          <w:rFonts w:ascii="TT171t00" w:hAnsi="TT171t00" w:cs="TT171t00"/>
          <w:b/>
        </w:rPr>
        <w:t xml:space="preserve"> tenir</w:t>
      </w:r>
      <w:r>
        <w:rPr>
          <w:rFonts w:ascii="TT171t00" w:hAnsi="TT171t00" w:cs="TT171t00"/>
          <w:b/>
        </w:rPr>
        <w:t xml:space="preserve"> la matrícula</w:t>
      </w:r>
      <w:r w:rsidR="00536EF2">
        <w:rPr>
          <w:rFonts w:ascii="TT171t00" w:hAnsi="TT171t00" w:cs="TT171t00"/>
          <w:b/>
        </w:rPr>
        <w:t xml:space="preserve"> pagada</w:t>
      </w:r>
      <w:r w:rsidR="00CA276B">
        <w:rPr>
          <w:rFonts w:ascii="TT171t00" w:hAnsi="TT171t00" w:cs="TT171t00"/>
          <w:b/>
        </w:rPr>
        <w:t xml:space="preserve"> per poder valorar la sol·licitud de renúncia a la matrícula</w:t>
      </w:r>
      <w:r>
        <w:rPr>
          <w:rFonts w:ascii="TT171t00" w:hAnsi="TT171t00" w:cs="TT171t00"/>
          <w:b/>
        </w:rPr>
        <w:t>, s’hau</w:t>
      </w:r>
      <w:r w:rsidR="007D4F7D">
        <w:rPr>
          <w:rFonts w:ascii="TT171t00" w:hAnsi="TT171t00" w:cs="TT171t00"/>
          <w:b/>
        </w:rPr>
        <w:t>ria d’aclarir a la normativa què</w:t>
      </w:r>
      <w:r>
        <w:rPr>
          <w:rFonts w:ascii="TT171t00" w:hAnsi="TT171t00" w:cs="TT171t00"/>
          <w:b/>
        </w:rPr>
        <w:t xml:space="preserve"> ha de fer un estudiant que tot i haver pagat la matrícula</w:t>
      </w:r>
      <w:r w:rsidR="00CA276B">
        <w:rPr>
          <w:rFonts w:ascii="TT171t00" w:hAnsi="TT171t00" w:cs="TT171t00"/>
          <w:b/>
        </w:rPr>
        <w:t xml:space="preserve"> es troba en una de les següents situacions</w:t>
      </w:r>
      <w:r>
        <w:rPr>
          <w:rFonts w:ascii="TT171t00" w:hAnsi="TT171t00" w:cs="TT171t00"/>
          <w:b/>
        </w:rPr>
        <w:t>:</w:t>
      </w:r>
    </w:p>
    <w:p w:rsidR="00846B0B" w:rsidRDefault="00846B0B" w:rsidP="00881072">
      <w:pPr>
        <w:rPr>
          <w:rFonts w:ascii="TT171t00" w:hAnsi="TT171t00" w:cs="TT171t00"/>
          <w:b/>
          <w:u w:val="single"/>
        </w:rPr>
      </w:pPr>
      <w:r>
        <w:rPr>
          <w:rFonts w:ascii="TT171t00" w:hAnsi="TT171t00" w:cs="TT171t00"/>
          <w:b/>
        </w:rPr>
        <w:t xml:space="preserve">1.- </w:t>
      </w:r>
      <w:r w:rsidRPr="005F7CFC">
        <w:rPr>
          <w:rFonts w:ascii="TT171t00" w:hAnsi="TT171t00" w:cs="TT171t00"/>
          <w:b/>
          <w:u w:val="single"/>
        </w:rPr>
        <w:t>S’ha matriculat amb la condició de becari i només ha pagat les taxes administratives</w:t>
      </w:r>
      <w:r>
        <w:rPr>
          <w:rFonts w:ascii="TT171t00" w:hAnsi="TT171t00" w:cs="TT171t00"/>
          <w:b/>
        </w:rPr>
        <w:t xml:space="preserve"> – </w:t>
      </w:r>
      <w:r w:rsidRPr="00B2234A">
        <w:rPr>
          <w:rFonts w:ascii="TT171t00" w:hAnsi="TT171t00" w:cs="TT171t00"/>
          <w:b/>
          <w:u w:val="single"/>
        </w:rPr>
        <w:t>Cal que ens demani renúncia a la beca</w:t>
      </w:r>
      <w:r>
        <w:rPr>
          <w:rFonts w:ascii="TT171t00" w:hAnsi="TT171t00" w:cs="TT171t00"/>
          <w:b/>
        </w:rPr>
        <w:t xml:space="preserve">, cal </w:t>
      </w:r>
      <w:r w:rsidR="00536EF2">
        <w:rPr>
          <w:rFonts w:ascii="TT171t00" w:hAnsi="TT171t00" w:cs="TT171t00"/>
          <w:b/>
        </w:rPr>
        <w:t>avisar</w:t>
      </w:r>
      <w:r>
        <w:rPr>
          <w:rFonts w:ascii="TT171t00" w:hAnsi="TT171t00" w:cs="TT171t00"/>
          <w:b/>
        </w:rPr>
        <w:t xml:space="preserve"> al Serveis de Beques perquè no la tramitin,</w:t>
      </w:r>
      <w:r w:rsidR="00B2234A">
        <w:rPr>
          <w:rFonts w:ascii="TT171t00" w:hAnsi="TT171t00" w:cs="TT171t00"/>
          <w:b/>
        </w:rPr>
        <w:t xml:space="preserve"> cal posar una incidència a PRISMA perquè li treguin la condició de becari </w:t>
      </w:r>
      <w:r w:rsidR="008B5903">
        <w:rPr>
          <w:rFonts w:ascii="TT171t00" w:hAnsi="TT171t00" w:cs="TT171t00"/>
          <w:b/>
        </w:rPr>
        <w:t xml:space="preserve">, </w:t>
      </w:r>
      <w:r w:rsidR="00CA276B">
        <w:rPr>
          <w:rFonts w:ascii="TT171t00" w:hAnsi="TT171t00" w:cs="TT171t00"/>
          <w:b/>
        </w:rPr>
        <w:t xml:space="preserve">cal </w:t>
      </w:r>
      <w:proofErr w:type="spellStart"/>
      <w:r w:rsidR="00CA276B">
        <w:rPr>
          <w:rFonts w:ascii="TT171t00" w:hAnsi="TT171t00" w:cs="TT171t00"/>
          <w:b/>
        </w:rPr>
        <w:t>recalcular</w:t>
      </w:r>
      <w:proofErr w:type="spellEnd"/>
      <w:r>
        <w:rPr>
          <w:rFonts w:ascii="TT171t00" w:hAnsi="TT171t00" w:cs="TT171t00"/>
          <w:b/>
        </w:rPr>
        <w:t xml:space="preserve"> l’import de la seva matrícula sense la condició de becari, </w:t>
      </w:r>
      <w:r w:rsidRPr="00B2234A">
        <w:rPr>
          <w:rFonts w:ascii="TT171t00" w:hAnsi="TT171t00" w:cs="TT171t00"/>
          <w:b/>
          <w:u w:val="single"/>
        </w:rPr>
        <w:t xml:space="preserve">cal que l’estudiant aboni l’import </w:t>
      </w:r>
      <w:r w:rsidR="00536EF2" w:rsidRPr="00B2234A">
        <w:rPr>
          <w:rFonts w:ascii="TT171t00" w:hAnsi="TT171t00" w:cs="TT171t00"/>
          <w:b/>
          <w:u w:val="single"/>
        </w:rPr>
        <w:t>total de la matrícula</w:t>
      </w:r>
      <w:r w:rsidR="00536EF2">
        <w:rPr>
          <w:rFonts w:ascii="TT171t00" w:hAnsi="TT171t00" w:cs="TT171t00"/>
          <w:b/>
        </w:rPr>
        <w:t xml:space="preserve">, i serà llavors, </w:t>
      </w:r>
      <w:r>
        <w:rPr>
          <w:rFonts w:ascii="TT171t00" w:hAnsi="TT171t00" w:cs="TT171t00"/>
          <w:b/>
        </w:rPr>
        <w:t>un cop hagi pagat</w:t>
      </w:r>
      <w:r w:rsidR="00536EF2">
        <w:rPr>
          <w:rFonts w:ascii="TT171t00" w:hAnsi="TT171t00" w:cs="TT171t00"/>
          <w:b/>
        </w:rPr>
        <w:t xml:space="preserve"> l’import total de la matrícula, quan</w:t>
      </w:r>
      <w:r>
        <w:rPr>
          <w:rFonts w:ascii="TT171t00" w:hAnsi="TT171t00" w:cs="TT171t00"/>
          <w:b/>
        </w:rPr>
        <w:t xml:space="preserve"> podrem acceptar la renúncia. </w:t>
      </w:r>
      <w:r w:rsidRPr="00B2234A">
        <w:rPr>
          <w:rFonts w:ascii="TT171t00" w:hAnsi="TT171t00" w:cs="TT171t00"/>
          <w:b/>
          <w:u w:val="single"/>
        </w:rPr>
        <w:t xml:space="preserve">Si l’estudiant no paga el total de la matrícula hem de denegar la sol·licitud de renúncia. </w:t>
      </w:r>
    </w:p>
    <w:p w:rsidR="002E3866" w:rsidRPr="002E3866" w:rsidRDefault="002E3866" w:rsidP="00881072">
      <w:pPr>
        <w:rPr>
          <w:rFonts w:ascii="TT171t00" w:hAnsi="TT171t00" w:cs="TT171t00"/>
          <w:b/>
        </w:rPr>
      </w:pPr>
      <w:r w:rsidRPr="002E3866">
        <w:rPr>
          <w:rFonts w:ascii="TT171t00" w:hAnsi="TT171t00" w:cs="TT171t00"/>
          <w:b/>
        </w:rPr>
        <w:t>Per tancar tot el procés</w:t>
      </w:r>
      <w:r>
        <w:rPr>
          <w:rFonts w:ascii="TT171t00" w:hAnsi="TT171t00" w:cs="TT171t00"/>
          <w:b/>
        </w:rPr>
        <w:t>, tant si a l’estudiant se li ha acceptat la renúnci</w:t>
      </w:r>
      <w:r w:rsidR="00CA276B">
        <w:rPr>
          <w:rFonts w:ascii="TT171t00" w:hAnsi="TT171t00" w:cs="TT171t00"/>
          <w:b/>
        </w:rPr>
        <w:t>a com si se li ha denegat, cal</w:t>
      </w:r>
      <w:r>
        <w:rPr>
          <w:rFonts w:ascii="TT171t00" w:hAnsi="TT171t00" w:cs="TT171t00"/>
          <w:b/>
        </w:rPr>
        <w:t xml:space="preserve"> fer arribar al Servei de Beques</w:t>
      </w:r>
      <w:r w:rsidR="00CA276B">
        <w:rPr>
          <w:rFonts w:ascii="TT171t00" w:hAnsi="TT171t00" w:cs="TT171t00"/>
          <w:b/>
        </w:rPr>
        <w:t xml:space="preserve"> (</w:t>
      </w:r>
      <w:r w:rsidR="00CA276B">
        <w:rPr>
          <w:rFonts w:ascii="TT171t00" w:hAnsi="TT171t00" w:cs="TT171t00"/>
          <w:b/>
        </w:rPr>
        <w:t>SGA.beques.upc.edu</w:t>
      </w:r>
      <w:r w:rsidR="00CA276B">
        <w:rPr>
          <w:rFonts w:ascii="TT171t00" w:hAnsi="TT171t00" w:cs="TT171t00"/>
          <w:b/>
        </w:rPr>
        <w:t xml:space="preserve">) </w:t>
      </w:r>
      <w:r>
        <w:rPr>
          <w:rFonts w:ascii="TT171t00" w:hAnsi="TT171t00" w:cs="TT171t00"/>
          <w:b/>
        </w:rPr>
        <w:t>un correu electr</w:t>
      </w:r>
      <w:r w:rsidR="00CA276B">
        <w:rPr>
          <w:rFonts w:ascii="TT171t00" w:hAnsi="TT171t00" w:cs="TT171t00"/>
          <w:b/>
        </w:rPr>
        <w:t xml:space="preserve">ònic </w:t>
      </w:r>
      <w:r>
        <w:rPr>
          <w:rFonts w:ascii="TT171t00" w:hAnsi="TT171t00" w:cs="TT171t00"/>
          <w:b/>
        </w:rPr>
        <w:t>adjuntant escanejades tant la sol·licitud de renúncia a la matrícula presentada per l’estudiant com la resolució signada pel Director.</w:t>
      </w:r>
    </w:p>
    <w:p w:rsidR="00846B0B" w:rsidRDefault="00846B0B" w:rsidP="00881072">
      <w:pPr>
        <w:rPr>
          <w:rFonts w:ascii="TT171t00" w:hAnsi="TT171t00" w:cs="TT171t00"/>
          <w:b/>
        </w:rPr>
      </w:pPr>
      <w:r>
        <w:rPr>
          <w:rFonts w:ascii="TT171t00" w:hAnsi="TT171t00" w:cs="TT171t00"/>
          <w:b/>
        </w:rPr>
        <w:t>2.- S’ha matriculat amb</w:t>
      </w:r>
      <w:r w:rsidR="00AC72AD">
        <w:rPr>
          <w:rFonts w:ascii="TT171t00" w:hAnsi="TT171t00" w:cs="TT171t00"/>
          <w:b/>
        </w:rPr>
        <w:t xml:space="preserve"> un descompte per beca Equitat.</w:t>
      </w:r>
      <w:r w:rsidR="007E1ED0">
        <w:rPr>
          <w:rFonts w:ascii="TT171t00" w:hAnsi="TT171t00" w:cs="TT171t00"/>
          <w:b/>
        </w:rPr>
        <w:t xml:space="preserve"> Si té la matrícula pagada mecanitzem la renúncia i avisem al Servei de Beques perquè ho tingui present.</w:t>
      </w:r>
    </w:p>
    <w:p w:rsidR="00AC72AD" w:rsidRDefault="00AC72AD" w:rsidP="00881072">
      <w:pPr>
        <w:rPr>
          <w:rFonts w:ascii="TT171t00" w:hAnsi="TT171t00" w:cs="TT171t00"/>
          <w:b/>
          <w:u w:val="single"/>
        </w:rPr>
      </w:pPr>
      <w:r>
        <w:rPr>
          <w:rFonts w:ascii="TT171t00" w:hAnsi="TT171t00" w:cs="TT171t00"/>
          <w:b/>
        </w:rPr>
        <w:t xml:space="preserve">3.- </w:t>
      </w:r>
      <w:r w:rsidRPr="005F7CFC">
        <w:rPr>
          <w:rFonts w:ascii="TT171t00" w:hAnsi="TT171t00" w:cs="TT171t00"/>
          <w:b/>
          <w:u w:val="single"/>
        </w:rPr>
        <w:t>Si ha fraccionat el pagament de la seva matrícula</w:t>
      </w:r>
      <w:r>
        <w:rPr>
          <w:rFonts w:ascii="TT171t00" w:hAnsi="TT171t00" w:cs="TT171t00"/>
          <w:b/>
        </w:rPr>
        <w:t xml:space="preserve"> i, de moment, només ha liquidat el primer fraccionament.</w:t>
      </w:r>
      <w:r w:rsidR="00363335">
        <w:rPr>
          <w:rFonts w:ascii="TT171t00" w:hAnsi="TT171t00" w:cs="TT171t00"/>
          <w:b/>
        </w:rPr>
        <w:t xml:space="preserve"> Li modifiquem la forma de pagament a efectiu perquè se li </w:t>
      </w:r>
      <w:proofErr w:type="spellStart"/>
      <w:r w:rsidR="00363335">
        <w:rPr>
          <w:rFonts w:ascii="TT171t00" w:hAnsi="TT171t00" w:cs="TT171t00"/>
          <w:b/>
        </w:rPr>
        <w:t>recalculi</w:t>
      </w:r>
      <w:proofErr w:type="spellEnd"/>
      <w:r w:rsidR="00363335">
        <w:rPr>
          <w:rFonts w:ascii="TT171t00" w:hAnsi="TT171t00" w:cs="TT171t00"/>
          <w:b/>
        </w:rPr>
        <w:t xml:space="preserve"> l’import de la matrícula amb el 100% del </w:t>
      </w:r>
      <w:r w:rsidR="00363335">
        <w:rPr>
          <w:rFonts w:ascii="TT171t00" w:hAnsi="TT171t00" w:cs="TT171t00"/>
          <w:b/>
        </w:rPr>
        <w:lastRenderedPageBreak/>
        <w:t xml:space="preserve">que ha de pagar i li diem a l’estudiant que ha de liquidar l’import pendent, i serà llavors, </w:t>
      </w:r>
      <w:r w:rsidR="00363335" w:rsidRPr="005F7CFC">
        <w:rPr>
          <w:rFonts w:ascii="TT171t00" w:hAnsi="TT171t00" w:cs="TT171t00"/>
          <w:b/>
          <w:u w:val="single"/>
        </w:rPr>
        <w:t>un cop hagi pagat l’import total de la matrícula, quan podrem acceptar la renúncia.</w:t>
      </w:r>
      <w:r w:rsidR="00363335">
        <w:rPr>
          <w:rFonts w:ascii="TT171t00" w:hAnsi="TT171t00" w:cs="TT171t00"/>
          <w:b/>
        </w:rPr>
        <w:t xml:space="preserve"> </w:t>
      </w:r>
      <w:r w:rsidR="00363335" w:rsidRPr="00B2234A">
        <w:rPr>
          <w:rFonts w:ascii="TT171t00" w:hAnsi="TT171t00" w:cs="TT171t00"/>
          <w:b/>
          <w:u w:val="single"/>
        </w:rPr>
        <w:t xml:space="preserve">Si l’estudiant no paga el total de la matrícula hem de denegar la sol·licitud de renúncia. </w:t>
      </w:r>
    </w:p>
    <w:p w:rsidR="00CC3DEA" w:rsidRPr="00CC3DEA" w:rsidRDefault="00CC3DEA" w:rsidP="00881072">
      <w:pPr>
        <w:rPr>
          <w:rFonts w:ascii="TT171t00" w:hAnsi="TT171t00" w:cs="TT171t00"/>
          <w:b/>
          <w:u w:val="single"/>
        </w:rPr>
      </w:pPr>
    </w:p>
    <w:p w:rsidR="00120831" w:rsidRDefault="00120831" w:rsidP="00120831">
      <w:pPr>
        <w:pStyle w:val="Ttol1"/>
      </w:pPr>
      <w:r>
        <w:t>TEMA 6</w:t>
      </w:r>
    </w:p>
    <w:p w:rsidR="00AC6808" w:rsidRDefault="00AC6808" w:rsidP="00AC6808">
      <w:pPr>
        <w:autoSpaceDE w:val="0"/>
        <w:autoSpaceDN w:val="0"/>
        <w:adjustRightInd w:val="0"/>
        <w:spacing w:before="0" w:after="0" w:line="240" w:lineRule="auto"/>
        <w:rPr>
          <w:rFonts w:ascii="TT171t00" w:hAnsi="TT171t00" w:cs="TT171t00"/>
        </w:rPr>
      </w:pPr>
    </w:p>
    <w:p w:rsidR="00AC6808" w:rsidRDefault="00AC6808" w:rsidP="00AC6808">
      <w:pPr>
        <w:autoSpaceDE w:val="0"/>
        <w:autoSpaceDN w:val="0"/>
        <w:adjustRightInd w:val="0"/>
        <w:spacing w:before="0" w:after="0" w:line="240" w:lineRule="auto"/>
        <w:rPr>
          <w:rFonts w:ascii="TT171t00" w:hAnsi="TT171t00" w:cs="TT171t00"/>
          <w:b/>
        </w:rPr>
      </w:pPr>
      <w:r w:rsidRPr="00AC6808">
        <w:rPr>
          <w:rFonts w:ascii="TT171t00" w:hAnsi="TT171t00" w:cs="TT171t00"/>
          <w:b/>
        </w:rPr>
        <w:t>2.10. ABANDONAMENT TEMPORAL DELS ESTUDIS. Pròrrogues del còmput de temps a l’efecte de l’aplicació de la Normativa de permanència</w:t>
      </w:r>
    </w:p>
    <w:p w:rsidR="00AC6808" w:rsidRDefault="00AC6808" w:rsidP="00AC6808">
      <w:pPr>
        <w:spacing w:before="0" w:after="0" w:line="240" w:lineRule="auto"/>
        <w:rPr>
          <w:rFonts w:ascii="TT171t00" w:hAnsi="TT171t00" w:cs="TT171t00"/>
        </w:rPr>
      </w:pPr>
      <w:r>
        <w:rPr>
          <w:rFonts w:ascii="TT171t00" w:hAnsi="TT171t00" w:cs="TT171t00"/>
        </w:rPr>
        <w:t>[...]</w:t>
      </w:r>
    </w:p>
    <w:p w:rsidR="00AC6808" w:rsidRDefault="00AC6808" w:rsidP="00AC6808">
      <w:pPr>
        <w:autoSpaceDE w:val="0"/>
        <w:autoSpaceDN w:val="0"/>
        <w:adjustRightInd w:val="0"/>
        <w:spacing w:before="0" w:after="0" w:line="240" w:lineRule="auto"/>
        <w:rPr>
          <w:rFonts w:ascii="TT171t00" w:hAnsi="TT171t00" w:cs="TT171t00"/>
          <w:b/>
        </w:rPr>
      </w:pPr>
    </w:p>
    <w:p w:rsidR="00AC6808" w:rsidRDefault="00AC6808" w:rsidP="00AC6808">
      <w:pPr>
        <w:autoSpaceDE w:val="0"/>
        <w:autoSpaceDN w:val="0"/>
        <w:adjustRightInd w:val="0"/>
        <w:spacing w:before="0" w:after="0" w:line="240" w:lineRule="auto"/>
        <w:rPr>
          <w:rFonts w:ascii="TT16Ft00" w:hAnsi="TT16Ft00" w:cs="TT16Ft00"/>
        </w:rPr>
      </w:pPr>
      <w:r>
        <w:rPr>
          <w:rFonts w:ascii="TT16Ft00" w:hAnsi="TT16Ft00" w:cs="TT16Ft00"/>
        </w:rPr>
        <w:t>“Les pròrrogues es concedeixen per un màxim de 4 quadrimestres o 2 anys acadèmics. Únicament en casos de malaltia o accident greu justificats es pot ampliar aquest termini.”</w:t>
      </w:r>
    </w:p>
    <w:p w:rsidR="00AC6808" w:rsidRDefault="00AC6808" w:rsidP="00AC6808">
      <w:pPr>
        <w:autoSpaceDE w:val="0"/>
        <w:autoSpaceDN w:val="0"/>
        <w:adjustRightInd w:val="0"/>
        <w:spacing w:before="0" w:after="0" w:line="240" w:lineRule="auto"/>
        <w:rPr>
          <w:rFonts w:ascii="TT16Ft00" w:hAnsi="TT16Ft00" w:cs="TT16Ft00"/>
        </w:rPr>
      </w:pPr>
    </w:p>
    <w:p w:rsidR="000C2486" w:rsidRDefault="00AC6808" w:rsidP="00AC6808">
      <w:pPr>
        <w:autoSpaceDE w:val="0"/>
        <w:autoSpaceDN w:val="0"/>
        <w:adjustRightInd w:val="0"/>
        <w:spacing w:before="0" w:after="0" w:line="240" w:lineRule="auto"/>
        <w:rPr>
          <w:rFonts w:ascii="TT171t00" w:hAnsi="TT171t00" w:cs="TT171t00"/>
          <w:b/>
        </w:rPr>
      </w:pPr>
      <w:r w:rsidRPr="00AC6808">
        <w:rPr>
          <w:rFonts w:ascii="TT171t00" w:hAnsi="TT171t00" w:cs="TT171t00"/>
          <w:b/>
        </w:rPr>
        <w:t>5.6. PRÒRROGA DEL CÒMPUT DE TEMPS PER A L’APLICACIÓ DE LES NORMES DE PERMANÈNCIA</w:t>
      </w:r>
    </w:p>
    <w:p w:rsidR="000C2486" w:rsidRDefault="000C2486" w:rsidP="000C2486">
      <w:pPr>
        <w:spacing w:before="0" w:after="0" w:line="240" w:lineRule="auto"/>
        <w:rPr>
          <w:rFonts w:ascii="TT171t00" w:hAnsi="TT171t00" w:cs="TT171t00"/>
        </w:rPr>
      </w:pPr>
      <w:r>
        <w:rPr>
          <w:rFonts w:ascii="TT171t00" w:hAnsi="TT171t00" w:cs="TT171t00"/>
        </w:rPr>
        <w:t>[...]</w:t>
      </w:r>
    </w:p>
    <w:p w:rsidR="000C2486" w:rsidRDefault="000C2486" w:rsidP="000C2486">
      <w:pPr>
        <w:autoSpaceDE w:val="0"/>
        <w:autoSpaceDN w:val="0"/>
        <w:adjustRightInd w:val="0"/>
        <w:spacing w:before="0" w:after="0" w:line="240" w:lineRule="auto"/>
        <w:rPr>
          <w:rFonts w:ascii="TT16Ft00" w:hAnsi="TT16Ft00" w:cs="TT16Ft00"/>
        </w:rPr>
      </w:pPr>
    </w:p>
    <w:p w:rsidR="000C2486" w:rsidRDefault="000C2486" w:rsidP="000C2486">
      <w:pPr>
        <w:autoSpaceDE w:val="0"/>
        <w:autoSpaceDN w:val="0"/>
        <w:adjustRightInd w:val="0"/>
        <w:spacing w:before="0" w:after="0" w:line="240" w:lineRule="auto"/>
        <w:rPr>
          <w:rFonts w:ascii="TT16Ft00" w:hAnsi="TT16Ft00" w:cs="TT16Ft00"/>
        </w:rPr>
      </w:pPr>
      <w:r>
        <w:rPr>
          <w:rFonts w:ascii="TT16Ft00" w:hAnsi="TT16Ft00" w:cs="TT16Ft00"/>
        </w:rPr>
        <w:t>“Les pròrrogues es concedeixen per un màxim de 2 quadrimestres o 1 any acadèmic; però en casos de malaltia o accident greu degudament justificats es pot ampliar aquest termini.”</w:t>
      </w:r>
    </w:p>
    <w:p w:rsidR="000C2486" w:rsidRDefault="000C2486" w:rsidP="000C2486">
      <w:pPr>
        <w:autoSpaceDE w:val="0"/>
        <w:autoSpaceDN w:val="0"/>
        <w:adjustRightInd w:val="0"/>
        <w:spacing w:before="0" w:after="0" w:line="240" w:lineRule="auto"/>
        <w:rPr>
          <w:rFonts w:ascii="TT16Ft00" w:hAnsi="TT16Ft00" w:cs="TT16Ft00"/>
        </w:rPr>
      </w:pPr>
    </w:p>
    <w:p w:rsidR="008C0980" w:rsidRDefault="000C2486" w:rsidP="000C2486">
      <w:pPr>
        <w:autoSpaceDE w:val="0"/>
        <w:autoSpaceDN w:val="0"/>
        <w:adjustRightInd w:val="0"/>
        <w:spacing w:before="0" w:after="0" w:line="240" w:lineRule="auto"/>
        <w:rPr>
          <w:rFonts w:ascii="TT171t00" w:hAnsi="TT171t00" w:cs="TT171t00"/>
          <w:b/>
        </w:rPr>
      </w:pPr>
      <w:r>
        <w:rPr>
          <w:rFonts w:ascii="TT171t00" w:hAnsi="TT171t00" w:cs="TT171t00"/>
          <w:b/>
        </w:rPr>
        <w:t>COMENTARI: Creiem que l’article 5.6 hauria de dir el mateix que l’article 2.10</w:t>
      </w:r>
    </w:p>
    <w:p w:rsidR="008C0980" w:rsidRDefault="008C0980" w:rsidP="000C2486">
      <w:pPr>
        <w:autoSpaceDE w:val="0"/>
        <w:autoSpaceDN w:val="0"/>
        <w:adjustRightInd w:val="0"/>
        <w:spacing w:before="0" w:after="0" w:line="240" w:lineRule="auto"/>
        <w:rPr>
          <w:rFonts w:ascii="TT171t00" w:hAnsi="TT171t00" w:cs="TT171t00"/>
          <w:b/>
        </w:rPr>
      </w:pPr>
    </w:p>
    <w:p w:rsidR="008C0980" w:rsidRDefault="008C0980" w:rsidP="008C0980">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8C0980">
        <w:rPr>
          <w:rFonts w:ascii="TT171t00" w:hAnsi="TT171t00" w:cs="TT171t00"/>
        </w:rPr>
        <w:t>2.10. ABANDONAMENT TEMPORAL DELS ESTUDIS. Pròrrogues del còmput de temps a l’efecte de l’aplicació de la Normativa de permanència</w:t>
      </w:r>
      <w:r>
        <w:rPr>
          <w:rFonts w:ascii="TT171t00" w:hAnsi="TT171t00" w:cs="TT171t00"/>
          <w:b/>
        </w:rPr>
        <w:t>)</w:t>
      </w:r>
    </w:p>
    <w:p w:rsidR="00925568" w:rsidRDefault="00925568" w:rsidP="00925568">
      <w:pPr>
        <w:pStyle w:val="Ttol1"/>
      </w:pPr>
      <w:r>
        <w:t>TEMA 7</w:t>
      </w:r>
    </w:p>
    <w:p w:rsidR="00925568" w:rsidRDefault="00925568" w:rsidP="000C2486">
      <w:pPr>
        <w:autoSpaceDE w:val="0"/>
        <w:autoSpaceDN w:val="0"/>
        <w:adjustRightInd w:val="0"/>
        <w:spacing w:before="0" w:after="0" w:line="240" w:lineRule="auto"/>
        <w:rPr>
          <w:rFonts w:ascii="TT171t00" w:hAnsi="TT171t00" w:cs="TT171t00"/>
          <w:b/>
        </w:rPr>
      </w:pPr>
    </w:p>
    <w:p w:rsidR="008C25BC" w:rsidRPr="008C25BC" w:rsidRDefault="008C25BC" w:rsidP="000C2486">
      <w:pPr>
        <w:autoSpaceDE w:val="0"/>
        <w:autoSpaceDN w:val="0"/>
        <w:adjustRightInd w:val="0"/>
        <w:spacing w:before="0" w:after="0" w:line="240" w:lineRule="auto"/>
        <w:rPr>
          <w:rFonts w:ascii="TT171t00" w:hAnsi="TT171t00" w:cs="TT171t00"/>
          <w:b/>
        </w:rPr>
      </w:pPr>
      <w:r w:rsidRPr="008C25BC">
        <w:rPr>
          <w:rFonts w:ascii="TT171t00" w:hAnsi="TT171t00" w:cs="TT171t00"/>
          <w:b/>
        </w:rPr>
        <w:t>3.1 RECONEIXEMENT DE CRÈDITS. Criteris generals</w:t>
      </w:r>
    </w:p>
    <w:p w:rsidR="008C25BC" w:rsidRDefault="008C25BC" w:rsidP="000C2486">
      <w:pPr>
        <w:autoSpaceDE w:val="0"/>
        <w:autoSpaceDN w:val="0"/>
        <w:adjustRightInd w:val="0"/>
        <w:spacing w:before="0" w:after="0" w:line="240" w:lineRule="auto"/>
        <w:rPr>
          <w:rFonts w:ascii="TT171t00" w:hAnsi="TT171t00" w:cs="TT171t00"/>
        </w:rPr>
      </w:pPr>
    </w:p>
    <w:p w:rsidR="008C25BC" w:rsidRDefault="008C25BC" w:rsidP="008C25BC">
      <w:pPr>
        <w:spacing w:before="0" w:after="0" w:line="240" w:lineRule="auto"/>
        <w:rPr>
          <w:rFonts w:ascii="TT171t00" w:hAnsi="TT171t00" w:cs="TT171t00"/>
        </w:rPr>
      </w:pPr>
      <w:r>
        <w:rPr>
          <w:rFonts w:ascii="TT171t00" w:hAnsi="TT171t00" w:cs="TT171t00"/>
        </w:rPr>
        <w:t>[...]</w:t>
      </w:r>
    </w:p>
    <w:p w:rsidR="008C25BC" w:rsidRDefault="008C25BC" w:rsidP="000C2486">
      <w:pPr>
        <w:autoSpaceDE w:val="0"/>
        <w:autoSpaceDN w:val="0"/>
        <w:adjustRightInd w:val="0"/>
        <w:spacing w:before="0" w:after="0" w:line="240" w:lineRule="auto"/>
        <w:rPr>
          <w:rFonts w:ascii="TT171t00" w:hAnsi="TT171t00" w:cs="TT171t00"/>
        </w:rPr>
      </w:pPr>
    </w:p>
    <w:p w:rsidR="008C25BC" w:rsidRDefault="008C25BC" w:rsidP="008C25BC">
      <w:pPr>
        <w:autoSpaceDE w:val="0"/>
        <w:autoSpaceDN w:val="0"/>
        <w:adjustRightInd w:val="0"/>
        <w:spacing w:before="0" w:after="0" w:line="240" w:lineRule="auto"/>
        <w:rPr>
          <w:rFonts w:ascii="TT16Ft00" w:hAnsi="TT16Ft00" w:cs="TT16Ft00"/>
        </w:rPr>
      </w:pPr>
      <w:r>
        <w:rPr>
          <w:rFonts w:ascii="TT16Ft00" w:hAnsi="TT16Ft00" w:cs="TT16Ft00"/>
        </w:rPr>
        <w:t>“D’acord amb el que estableix l’article 6 del Reial decret 1393/2007 esmentat abans, es poden reconèixer assignatures cursades en estudis oficials de la nova estructura, o d’ordenacions anteriors corresponents a plans d’estudis ja extingits</w:t>
      </w:r>
    </w:p>
    <w:p w:rsidR="008C25BC" w:rsidRDefault="008C25BC" w:rsidP="008C25BC">
      <w:pPr>
        <w:autoSpaceDE w:val="0"/>
        <w:autoSpaceDN w:val="0"/>
        <w:adjustRightInd w:val="0"/>
        <w:spacing w:before="0" w:after="0" w:line="240" w:lineRule="auto"/>
        <w:rPr>
          <w:rFonts w:ascii="TT16Ft00" w:hAnsi="TT16Ft00" w:cs="TT16Ft00"/>
        </w:rPr>
      </w:pPr>
      <w:r>
        <w:rPr>
          <w:rFonts w:ascii="TT16Ft00" w:hAnsi="TT16Ft00" w:cs="TT16Ft00"/>
        </w:rPr>
        <w:t>o en fase d’extinció, o de les titulacions que es defineixen a l’article 3.1.3.1 d’aquesta normativa.”</w:t>
      </w:r>
    </w:p>
    <w:p w:rsidR="008C25BC" w:rsidRDefault="008C25BC" w:rsidP="00275DF9">
      <w:pPr>
        <w:autoSpaceDE w:val="0"/>
        <w:autoSpaceDN w:val="0"/>
        <w:adjustRightInd w:val="0"/>
        <w:spacing w:before="0" w:after="0" w:line="240" w:lineRule="auto"/>
        <w:rPr>
          <w:rFonts w:ascii="TT16Ft00" w:hAnsi="TT16Ft00" w:cs="TT16Ft00"/>
        </w:rPr>
      </w:pPr>
    </w:p>
    <w:p w:rsidR="00275DF9" w:rsidRDefault="008C25BC" w:rsidP="00275DF9">
      <w:pPr>
        <w:autoSpaceDE w:val="0"/>
        <w:autoSpaceDN w:val="0"/>
        <w:adjustRightInd w:val="0"/>
        <w:spacing w:before="0" w:after="0" w:line="240" w:lineRule="auto"/>
        <w:rPr>
          <w:rFonts w:ascii="TT171t00" w:hAnsi="TT171t00" w:cs="TT171t00"/>
          <w:b/>
        </w:rPr>
      </w:pPr>
      <w:r>
        <w:rPr>
          <w:rFonts w:ascii="TT171t00" w:hAnsi="TT171t00" w:cs="TT171t00"/>
          <w:b/>
        </w:rPr>
        <w:t>COMENTARI:</w:t>
      </w:r>
      <w:r w:rsidR="00275DF9">
        <w:rPr>
          <w:rFonts w:ascii="TT171t00" w:hAnsi="TT171t00" w:cs="TT171t00"/>
          <w:b/>
        </w:rPr>
        <w:t xml:space="preserve"> Hi estem d’acord amb aquest comentari</w:t>
      </w:r>
    </w:p>
    <w:p w:rsidR="00275DF9" w:rsidRDefault="00275DF9" w:rsidP="00275DF9">
      <w:pPr>
        <w:autoSpaceDE w:val="0"/>
        <w:autoSpaceDN w:val="0"/>
        <w:adjustRightInd w:val="0"/>
        <w:spacing w:before="0" w:after="0" w:line="240" w:lineRule="auto"/>
        <w:rPr>
          <w:rFonts w:ascii="TT171t00" w:hAnsi="TT171t00" w:cs="TT171t00"/>
          <w:b/>
        </w:rPr>
      </w:pPr>
    </w:p>
    <w:p w:rsidR="00275DF9" w:rsidRDefault="00275DF9" w:rsidP="00275DF9">
      <w:pPr>
        <w:autoSpaceDE w:val="0"/>
        <w:autoSpaceDN w:val="0"/>
        <w:adjustRightInd w:val="0"/>
        <w:spacing w:before="0" w:after="0" w:line="240" w:lineRule="auto"/>
        <w:rPr>
          <w:rFonts w:ascii="TT171t00" w:hAnsi="TT171t00" w:cs="TT171t00"/>
          <w:b/>
        </w:rPr>
      </w:pPr>
      <w:r>
        <w:t>Considerem necessari especificar que aquestes assignatures han de ser "</w:t>
      </w:r>
      <w:r>
        <w:rPr>
          <w:rStyle w:val="Textennegreta"/>
        </w:rPr>
        <w:t>cursades y superades</w:t>
      </w:r>
      <w:r>
        <w:t>". Ens trobem amb casos d'estudiants que haven</w:t>
      </w:r>
      <w:r w:rsidR="00597945">
        <w:t>t</w:t>
      </w:r>
      <w:r>
        <w:t xml:space="preserve"> fet un canvi d'estudis universitaris (trasllat d'expedient) sol·liciten el reconeixement d'assignatures suspeses entre 4 i 4,9 (que passin al nou expedient com a compensables). La inclusió d'aquesta paraula "superades" evitaria confusions.</w:t>
      </w:r>
    </w:p>
    <w:p w:rsidR="00275DF9" w:rsidRPr="00275DF9" w:rsidRDefault="00275DF9" w:rsidP="00597945">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275DF9">
        <w:rPr>
          <w:rFonts w:ascii="TT171t00" w:hAnsi="TT171t00" w:cs="TT171t00"/>
        </w:rPr>
        <w:t>3.1 RECONEIXEMENT DE CRÈDITS. Criteris generals</w:t>
      </w:r>
      <w:r>
        <w:rPr>
          <w:rFonts w:ascii="TT171t00" w:hAnsi="TT171t00" w:cs="TT171t00"/>
          <w:b/>
        </w:rPr>
        <w:t>)</w:t>
      </w:r>
    </w:p>
    <w:p w:rsidR="00370CCC" w:rsidRPr="008C25BC" w:rsidRDefault="00370CCC" w:rsidP="00370CCC">
      <w:pPr>
        <w:autoSpaceDE w:val="0"/>
        <w:autoSpaceDN w:val="0"/>
        <w:adjustRightInd w:val="0"/>
        <w:spacing w:before="0" w:after="0" w:line="240" w:lineRule="auto"/>
        <w:rPr>
          <w:rFonts w:ascii="TT171t00" w:hAnsi="TT171t00" w:cs="TT171t00"/>
          <w:b/>
        </w:rPr>
      </w:pPr>
      <w:r w:rsidRPr="008C25BC">
        <w:rPr>
          <w:rFonts w:ascii="TT171t00" w:hAnsi="TT171t00" w:cs="TT171t00"/>
          <w:b/>
        </w:rPr>
        <w:t>3.1 RECONEIXEMENT DE CRÈDITS. Criteris generals</w:t>
      </w:r>
    </w:p>
    <w:p w:rsidR="008C25BC" w:rsidRDefault="008C25BC" w:rsidP="008C25BC">
      <w:pPr>
        <w:autoSpaceDE w:val="0"/>
        <w:autoSpaceDN w:val="0"/>
        <w:adjustRightInd w:val="0"/>
        <w:spacing w:before="0" w:after="0" w:line="240" w:lineRule="auto"/>
        <w:rPr>
          <w:rFonts w:ascii="TT16Ft00" w:hAnsi="TT16Ft00" w:cs="TT16Ft00"/>
        </w:rPr>
      </w:pPr>
    </w:p>
    <w:p w:rsidR="008C25BC" w:rsidRDefault="008C25BC" w:rsidP="008C25BC">
      <w:pPr>
        <w:spacing w:before="0" w:after="0" w:line="240" w:lineRule="auto"/>
        <w:rPr>
          <w:rFonts w:ascii="TT171t00" w:hAnsi="TT171t00" w:cs="TT171t00"/>
        </w:rPr>
      </w:pPr>
      <w:r>
        <w:rPr>
          <w:rFonts w:ascii="TT171t00" w:hAnsi="TT171t00" w:cs="TT171t00"/>
        </w:rPr>
        <w:t>[...]</w:t>
      </w:r>
    </w:p>
    <w:p w:rsidR="008C25BC" w:rsidRDefault="008C25BC" w:rsidP="008C25BC">
      <w:pPr>
        <w:spacing w:before="0" w:after="0" w:line="240" w:lineRule="auto"/>
        <w:rPr>
          <w:rFonts w:ascii="TT171t00" w:hAnsi="TT171t00" w:cs="TT171t00"/>
        </w:rPr>
      </w:pPr>
    </w:p>
    <w:p w:rsidR="008C25BC" w:rsidRDefault="008C25BC" w:rsidP="008C25BC">
      <w:pPr>
        <w:autoSpaceDE w:val="0"/>
        <w:autoSpaceDN w:val="0"/>
        <w:adjustRightInd w:val="0"/>
        <w:spacing w:before="0" w:after="0" w:line="240" w:lineRule="auto"/>
        <w:rPr>
          <w:rFonts w:ascii="TT16Ft00" w:hAnsi="TT16Ft00" w:cs="TT16Ft00"/>
        </w:rPr>
      </w:pPr>
      <w:r>
        <w:rPr>
          <w:rFonts w:ascii="TT16Ft00" w:hAnsi="TT16Ft00" w:cs="TT16Ft00"/>
        </w:rPr>
        <w:t>“Amb independència del nombre de crèdits que són objecte de reconeixement, per tenir dret a l’expedició d’un títol universitari oficial de grau de la UPC s’han d’haver matriculat i superat un mínim de 60 ECTS. En el còmput, no s’inclouen els crèdits reconeguts ni convalidats d’altres titulacions d’origen, ja siguin titulacions oficials o pròpies, però sí el reconeixement per experiència laboral o professional acreditada, amb el màxim que estableixi la memòria verificada.”</w:t>
      </w:r>
    </w:p>
    <w:p w:rsidR="009E552F" w:rsidRDefault="009E552F" w:rsidP="008C25BC">
      <w:pPr>
        <w:autoSpaceDE w:val="0"/>
        <w:autoSpaceDN w:val="0"/>
        <w:adjustRightInd w:val="0"/>
        <w:spacing w:before="0" w:after="0" w:line="240" w:lineRule="auto"/>
        <w:rPr>
          <w:rFonts w:ascii="TT16Ft00" w:hAnsi="TT16Ft00" w:cs="TT16Ft00"/>
        </w:rPr>
      </w:pPr>
    </w:p>
    <w:p w:rsidR="009E552F" w:rsidRDefault="009E552F" w:rsidP="008C25BC">
      <w:pPr>
        <w:autoSpaceDE w:val="0"/>
        <w:autoSpaceDN w:val="0"/>
        <w:adjustRightInd w:val="0"/>
        <w:spacing w:before="0" w:after="0" w:line="240" w:lineRule="auto"/>
        <w:rPr>
          <w:rFonts w:ascii="TT171t00" w:hAnsi="TT171t00" w:cs="TT171t00"/>
          <w:b/>
        </w:rPr>
      </w:pPr>
      <w:r w:rsidRPr="009E552F">
        <w:rPr>
          <w:rFonts w:ascii="TT171t00" w:hAnsi="TT171t00" w:cs="TT171t00"/>
          <w:b/>
        </w:rPr>
        <w:t>6.2. REQUISITS PER A L’EXPEDICIÓ</w:t>
      </w:r>
    </w:p>
    <w:p w:rsidR="009E552F" w:rsidRPr="009E552F" w:rsidRDefault="009E552F" w:rsidP="008C25BC">
      <w:pPr>
        <w:autoSpaceDE w:val="0"/>
        <w:autoSpaceDN w:val="0"/>
        <w:adjustRightInd w:val="0"/>
        <w:spacing w:before="0" w:after="0" w:line="240" w:lineRule="auto"/>
        <w:rPr>
          <w:rFonts w:ascii="TT171t00" w:hAnsi="TT171t00" w:cs="TT171t00"/>
          <w:b/>
        </w:rPr>
      </w:pPr>
    </w:p>
    <w:p w:rsidR="009E552F" w:rsidRDefault="009E552F" w:rsidP="009E552F">
      <w:pPr>
        <w:spacing w:before="0" w:after="0" w:line="240" w:lineRule="auto"/>
        <w:rPr>
          <w:rFonts w:ascii="TT171t00" w:hAnsi="TT171t00" w:cs="TT171t00"/>
        </w:rPr>
      </w:pPr>
      <w:r>
        <w:rPr>
          <w:rFonts w:ascii="TT171t00" w:hAnsi="TT171t00" w:cs="TT171t00"/>
        </w:rPr>
        <w:t>[...]</w:t>
      </w:r>
    </w:p>
    <w:p w:rsidR="009E552F" w:rsidRDefault="009E552F" w:rsidP="009E552F">
      <w:pPr>
        <w:autoSpaceDE w:val="0"/>
        <w:autoSpaceDN w:val="0"/>
        <w:adjustRightInd w:val="0"/>
        <w:spacing w:before="0" w:after="0" w:line="240" w:lineRule="auto"/>
        <w:rPr>
          <w:rFonts w:ascii="TT16Ft00" w:hAnsi="TT16Ft00" w:cs="TT16Ft00"/>
        </w:rPr>
      </w:pPr>
    </w:p>
    <w:p w:rsidR="008C25BC" w:rsidRDefault="009E552F" w:rsidP="009E552F">
      <w:pPr>
        <w:autoSpaceDE w:val="0"/>
        <w:autoSpaceDN w:val="0"/>
        <w:adjustRightInd w:val="0"/>
        <w:spacing w:before="0" w:after="0" w:line="240" w:lineRule="auto"/>
        <w:rPr>
          <w:rFonts w:ascii="TT16Ft00" w:hAnsi="TT16Ft00" w:cs="TT16Ft00"/>
        </w:rPr>
      </w:pPr>
      <w:r>
        <w:rPr>
          <w:rFonts w:ascii="TT16Ft00" w:hAnsi="TT16Ft00" w:cs="TT16Ft00"/>
        </w:rPr>
        <w:t xml:space="preserve">“Haver matriculat i superat un mínim de 60 ECTS del pla d’estudis de grau del qual se sol·licita el títol. En el còmput, no s’inclouen els crèdits reconeguts ni convalidats d’altres titulacions d’origen, ja siguin titulacions oficials o pròpies, </w:t>
      </w:r>
      <w:r>
        <w:rPr>
          <w:rFonts w:ascii="TT16Ft00" w:hAnsi="TT16Ft00" w:cs="TT16Ft00"/>
        </w:rPr>
        <w:lastRenderedPageBreak/>
        <w:t>però sí el reconeixement per experiència laboral o professional acreditada, amb el màxim que estableixi la memòria verificada.”</w:t>
      </w:r>
    </w:p>
    <w:p w:rsidR="009E552F" w:rsidRDefault="009E552F" w:rsidP="009E552F">
      <w:pPr>
        <w:autoSpaceDE w:val="0"/>
        <w:autoSpaceDN w:val="0"/>
        <w:adjustRightInd w:val="0"/>
        <w:spacing w:before="0" w:after="0" w:line="240" w:lineRule="auto"/>
        <w:rPr>
          <w:rFonts w:ascii="TT16Ft00" w:hAnsi="TT16Ft00" w:cs="TT16Ft00"/>
        </w:rPr>
      </w:pPr>
    </w:p>
    <w:p w:rsidR="00377EAC" w:rsidRDefault="00377EAC" w:rsidP="009E552F">
      <w:pPr>
        <w:autoSpaceDE w:val="0"/>
        <w:autoSpaceDN w:val="0"/>
        <w:adjustRightInd w:val="0"/>
        <w:spacing w:before="0" w:after="0" w:line="240" w:lineRule="auto"/>
        <w:rPr>
          <w:rFonts w:ascii="TT171t00" w:hAnsi="TT171t00" w:cs="TT171t00"/>
          <w:b/>
        </w:rPr>
      </w:pPr>
      <w:r w:rsidRPr="00377EAC">
        <w:rPr>
          <w:rFonts w:ascii="TT171t00" w:hAnsi="TT171t00" w:cs="TT171t00"/>
          <w:b/>
        </w:rPr>
        <w:t>DISPOSICIONS TRANSITÒRIES</w:t>
      </w:r>
    </w:p>
    <w:p w:rsidR="00646A4B" w:rsidRDefault="00646A4B" w:rsidP="00646A4B">
      <w:pPr>
        <w:autoSpaceDE w:val="0"/>
        <w:autoSpaceDN w:val="0"/>
        <w:adjustRightInd w:val="0"/>
        <w:spacing w:before="0" w:after="0" w:line="240" w:lineRule="auto"/>
        <w:rPr>
          <w:rFonts w:ascii="TT171t00" w:hAnsi="TT171t00" w:cs="TT171t00"/>
        </w:rPr>
      </w:pPr>
    </w:p>
    <w:p w:rsidR="00646A4B" w:rsidRDefault="00646A4B" w:rsidP="00646A4B">
      <w:pPr>
        <w:autoSpaceDE w:val="0"/>
        <w:autoSpaceDN w:val="0"/>
        <w:adjustRightInd w:val="0"/>
        <w:spacing w:before="0" w:after="0" w:line="240" w:lineRule="auto"/>
        <w:rPr>
          <w:rFonts w:ascii="TT171t00" w:hAnsi="TT171t00" w:cs="TT171t00"/>
          <w:b/>
        </w:rPr>
      </w:pPr>
      <w:r w:rsidRPr="00646A4B">
        <w:rPr>
          <w:rFonts w:ascii="TT171t00" w:hAnsi="TT171t00" w:cs="TT171t00"/>
          <w:b/>
        </w:rPr>
        <w:t>Estudiants titulats d’ordenacions</w:t>
      </w:r>
      <w:r>
        <w:rPr>
          <w:rFonts w:ascii="TT171t00" w:hAnsi="TT171t00" w:cs="TT171t00"/>
          <w:b/>
        </w:rPr>
        <w:t xml:space="preserve"> anteriors que volen cursar una </w:t>
      </w:r>
      <w:r w:rsidRPr="00646A4B">
        <w:rPr>
          <w:rFonts w:ascii="TT171t00" w:hAnsi="TT171t00" w:cs="TT171t00"/>
          <w:b/>
        </w:rPr>
        <w:t>titulació de grau</w:t>
      </w:r>
    </w:p>
    <w:p w:rsidR="00377EAC" w:rsidRDefault="00377EAC" w:rsidP="009E552F">
      <w:pPr>
        <w:autoSpaceDE w:val="0"/>
        <w:autoSpaceDN w:val="0"/>
        <w:adjustRightInd w:val="0"/>
        <w:spacing w:before="0" w:after="0" w:line="240" w:lineRule="auto"/>
        <w:rPr>
          <w:rFonts w:ascii="TT171t00" w:hAnsi="TT171t00" w:cs="TT171t00"/>
          <w:b/>
        </w:rPr>
      </w:pPr>
    </w:p>
    <w:p w:rsidR="00377EAC" w:rsidRDefault="00377EAC" w:rsidP="00377EAC">
      <w:pPr>
        <w:spacing w:before="0" w:after="0" w:line="240" w:lineRule="auto"/>
        <w:rPr>
          <w:rFonts w:ascii="TT171t00" w:hAnsi="TT171t00" w:cs="TT171t00"/>
        </w:rPr>
      </w:pPr>
      <w:r>
        <w:rPr>
          <w:rFonts w:ascii="TT171t00" w:hAnsi="TT171t00" w:cs="TT171t00"/>
        </w:rPr>
        <w:t>[...]</w:t>
      </w:r>
    </w:p>
    <w:p w:rsidR="00377EAC" w:rsidRDefault="00377EAC" w:rsidP="009E552F">
      <w:pPr>
        <w:autoSpaceDE w:val="0"/>
        <w:autoSpaceDN w:val="0"/>
        <w:adjustRightInd w:val="0"/>
        <w:spacing w:before="0" w:after="0" w:line="240" w:lineRule="auto"/>
        <w:rPr>
          <w:rFonts w:ascii="TT171t00" w:hAnsi="TT171t00" w:cs="TT171t00"/>
          <w:b/>
        </w:rPr>
      </w:pPr>
    </w:p>
    <w:p w:rsidR="00377EAC" w:rsidRDefault="00377EAC" w:rsidP="00377EAC">
      <w:pPr>
        <w:autoSpaceDE w:val="0"/>
        <w:autoSpaceDN w:val="0"/>
        <w:adjustRightInd w:val="0"/>
        <w:spacing w:before="0" w:after="0" w:line="240" w:lineRule="auto"/>
        <w:rPr>
          <w:rFonts w:ascii="TT16Ft00" w:hAnsi="TT16Ft00" w:cs="TT16Ft00"/>
        </w:rPr>
      </w:pPr>
      <w:r>
        <w:rPr>
          <w:rFonts w:ascii="TT16Ft00" w:hAnsi="TT16Ft00" w:cs="TT16Ft00"/>
        </w:rPr>
        <w:t>“S’estableix en 60 ECTS el nombre mínim de crèdits que cal haver matriculat i que s’ha d’haver superat en el marc del pla d’estudis d’una titulació de grau de la UPC per obtenir el dret d’expedició del títol. En el còmput no s’inclouen els</w:t>
      </w:r>
    </w:p>
    <w:p w:rsidR="00377EAC" w:rsidRDefault="00377EAC" w:rsidP="00377EAC">
      <w:pPr>
        <w:autoSpaceDE w:val="0"/>
        <w:autoSpaceDN w:val="0"/>
        <w:adjustRightInd w:val="0"/>
        <w:spacing w:before="0" w:after="0" w:line="240" w:lineRule="auto"/>
        <w:rPr>
          <w:rFonts w:ascii="TT16Ft00" w:hAnsi="TT16Ft00" w:cs="TT16Ft00"/>
        </w:rPr>
      </w:pPr>
      <w:r>
        <w:rPr>
          <w:rFonts w:ascii="TT16Ft00" w:hAnsi="TT16Ft00" w:cs="TT16Ft00"/>
        </w:rPr>
        <w:t>crèdits reconeguts ni convalidats d’altres titulacions d’origen, ja siguin titulacions oficials o pròpies, però sí el reconeixement per experiència laboral o professional acreditada, amb el màxim que estableixi la memòria verificada.”</w:t>
      </w:r>
    </w:p>
    <w:p w:rsidR="00646A4B" w:rsidRDefault="00646A4B" w:rsidP="00377EAC">
      <w:pPr>
        <w:autoSpaceDE w:val="0"/>
        <w:autoSpaceDN w:val="0"/>
        <w:adjustRightInd w:val="0"/>
        <w:spacing w:before="0" w:after="0" w:line="240" w:lineRule="auto"/>
        <w:rPr>
          <w:rFonts w:ascii="TT16Ft00" w:hAnsi="TT16Ft00" w:cs="TT16Ft00"/>
        </w:rPr>
      </w:pPr>
    </w:p>
    <w:p w:rsidR="00646A4B" w:rsidRDefault="00646A4B" w:rsidP="00646A4B">
      <w:pPr>
        <w:autoSpaceDE w:val="0"/>
        <w:autoSpaceDN w:val="0"/>
        <w:adjustRightInd w:val="0"/>
        <w:spacing w:before="0" w:after="0" w:line="240" w:lineRule="auto"/>
        <w:rPr>
          <w:rFonts w:ascii="TT171t00" w:hAnsi="TT171t00" w:cs="TT171t00"/>
          <w:b/>
        </w:rPr>
      </w:pPr>
      <w:r w:rsidRPr="00646A4B">
        <w:rPr>
          <w:rFonts w:ascii="TT171t00" w:hAnsi="TT171t00" w:cs="TT171t00"/>
          <w:b/>
        </w:rPr>
        <w:t>Estudiants que cursen una titulació de primer cicle en fase d’</w:t>
      </w:r>
      <w:r>
        <w:rPr>
          <w:rFonts w:ascii="TT171t00" w:hAnsi="TT171t00" w:cs="TT171t00"/>
          <w:b/>
        </w:rPr>
        <w:t xml:space="preserve">extinció i </w:t>
      </w:r>
      <w:r w:rsidRPr="00646A4B">
        <w:rPr>
          <w:rFonts w:ascii="TT171t00" w:hAnsi="TT171t00" w:cs="TT171t00"/>
          <w:b/>
        </w:rPr>
        <w:t>volen canviar a la titulació de grau que la substitueix</w:t>
      </w:r>
    </w:p>
    <w:p w:rsidR="00E50A57" w:rsidRDefault="00E50A57" w:rsidP="00646A4B">
      <w:pPr>
        <w:autoSpaceDE w:val="0"/>
        <w:autoSpaceDN w:val="0"/>
        <w:adjustRightInd w:val="0"/>
        <w:spacing w:before="0" w:after="0" w:line="240" w:lineRule="auto"/>
        <w:rPr>
          <w:rFonts w:ascii="TT171t00" w:hAnsi="TT171t00" w:cs="TT171t00"/>
          <w:b/>
        </w:rPr>
      </w:pPr>
    </w:p>
    <w:p w:rsidR="00E50A57" w:rsidRDefault="00E50A57" w:rsidP="00E50A57">
      <w:pPr>
        <w:spacing w:before="0" w:after="0" w:line="240" w:lineRule="auto"/>
        <w:rPr>
          <w:rFonts w:ascii="TT171t00" w:hAnsi="TT171t00" w:cs="TT171t00"/>
        </w:rPr>
      </w:pPr>
      <w:r>
        <w:rPr>
          <w:rFonts w:ascii="TT171t00" w:hAnsi="TT171t00" w:cs="TT171t00"/>
        </w:rPr>
        <w:t>[...]</w:t>
      </w:r>
    </w:p>
    <w:p w:rsidR="00E50A57" w:rsidRDefault="00E50A57" w:rsidP="00E50A57">
      <w:pPr>
        <w:autoSpaceDE w:val="0"/>
        <w:autoSpaceDN w:val="0"/>
        <w:adjustRightInd w:val="0"/>
        <w:spacing w:before="0" w:after="0" w:line="240" w:lineRule="auto"/>
        <w:rPr>
          <w:rFonts w:ascii="TT16Ft00" w:hAnsi="TT16Ft00" w:cs="TT16Ft00"/>
        </w:rPr>
      </w:pPr>
    </w:p>
    <w:p w:rsidR="00E50A57" w:rsidRPr="00E50A57" w:rsidRDefault="00E50A57" w:rsidP="00E50A57">
      <w:pPr>
        <w:autoSpaceDE w:val="0"/>
        <w:autoSpaceDN w:val="0"/>
        <w:adjustRightInd w:val="0"/>
        <w:spacing w:before="0" w:after="0" w:line="240" w:lineRule="auto"/>
        <w:rPr>
          <w:rFonts w:ascii="TT16Ft00" w:hAnsi="TT16Ft00" w:cs="TT16Ft00"/>
        </w:rPr>
      </w:pPr>
      <w:r>
        <w:rPr>
          <w:rFonts w:ascii="TT16Ft00" w:hAnsi="TT16Ft00" w:cs="TT16Ft00"/>
        </w:rPr>
        <w:t>“No obstant això, i amb independència del currículum d’origen de l’estudiant, s’estableix en 60 ECTS el nombre mínim de crèdits que cal haver matriculat i que s’ha d’haver superat en el marc del pla d’estudis d’una titulació de grau de la UPC per obtenir el dret d’expedició del títol. En el còmput no s’inclouen els crèdits reconeguts ni convalidats d’altres titulacions d’origen, ja siguin titulacions oficials o pròpies, però sí el reconeixement per experiència laboral o professional acreditada, amb el màxim que estableixi la memòria verificada.”</w:t>
      </w:r>
    </w:p>
    <w:p w:rsidR="00E50A57" w:rsidRPr="00646A4B" w:rsidRDefault="00E50A57" w:rsidP="00646A4B">
      <w:pPr>
        <w:autoSpaceDE w:val="0"/>
        <w:autoSpaceDN w:val="0"/>
        <w:adjustRightInd w:val="0"/>
        <w:spacing w:before="0" w:after="0" w:line="240" w:lineRule="auto"/>
        <w:rPr>
          <w:rFonts w:ascii="TT171t00" w:hAnsi="TT171t00" w:cs="TT171t00"/>
          <w:b/>
        </w:rPr>
      </w:pPr>
    </w:p>
    <w:p w:rsidR="00377EAC" w:rsidRPr="00377EAC" w:rsidRDefault="00377EAC" w:rsidP="00377EAC">
      <w:pPr>
        <w:autoSpaceDE w:val="0"/>
        <w:autoSpaceDN w:val="0"/>
        <w:adjustRightInd w:val="0"/>
        <w:spacing w:before="0" w:after="0" w:line="240" w:lineRule="auto"/>
        <w:rPr>
          <w:rFonts w:ascii="TT16Ft00" w:hAnsi="TT16Ft00" w:cs="TT16Ft00"/>
        </w:rPr>
      </w:pPr>
    </w:p>
    <w:p w:rsidR="00597945" w:rsidRPr="00597945" w:rsidRDefault="008C25BC" w:rsidP="00597945">
      <w:pPr>
        <w:autoSpaceDE w:val="0"/>
        <w:autoSpaceDN w:val="0"/>
        <w:adjustRightInd w:val="0"/>
        <w:spacing w:before="0" w:after="0" w:line="240" w:lineRule="auto"/>
        <w:rPr>
          <w:rFonts w:ascii="TT171t00" w:hAnsi="TT171t00" w:cs="TT171t00"/>
          <w:b/>
        </w:rPr>
      </w:pPr>
      <w:r>
        <w:rPr>
          <w:rFonts w:ascii="TT171t00" w:hAnsi="TT171t00" w:cs="TT171t00"/>
          <w:b/>
        </w:rPr>
        <w:t>COMENTARI:</w:t>
      </w:r>
      <w:r w:rsidR="00597945">
        <w:rPr>
          <w:rFonts w:ascii="TT171t00" w:hAnsi="TT171t00" w:cs="TT171t00"/>
          <w:b/>
        </w:rPr>
        <w:t xml:space="preserve"> </w:t>
      </w:r>
      <w:r w:rsidR="00597945" w:rsidRPr="00597945">
        <w:rPr>
          <w:rFonts w:ascii="TT171t00" w:hAnsi="TT171t00" w:cs="TT171t00"/>
          <w:b/>
        </w:rPr>
        <w:t>Si en el còmput</w:t>
      </w:r>
      <w:r w:rsidR="00847125">
        <w:rPr>
          <w:rFonts w:ascii="TT171t00" w:hAnsi="TT171t00" w:cs="TT171t00"/>
          <w:b/>
        </w:rPr>
        <w:t xml:space="preserve"> </w:t>
      </w:r>
      <w:r w:rsidR="00370CCC">
        <w:rPr>
          <w:rFonts w:ascii="TT171t00" w:hAnsi="TT171t00" w:cs="TT171t00"/>
          <w:b/>
        </w:rPr>
        <w:t>d’aquest</w:t>
      </w:r>
      <w:r w:rsidR="007E42EF">
        <w:rPr>
          <w:rFonts w:ascii="TT171t00" w:hAnsi="TT171t00" w:cs="TT171t00"/>
          <w:b/>
        </w:rPr>
        <w:t>s</w:t>
      </w:r>
      <w:r w:rsidR="00370CCC">
        <w:rPr>
          <w:rFonts w:ascii="TT171t00" w:hAnsi="TT171t00" w:cs="TT171t00"/>
          <w:b/>
        </w:rPr>
        <w:t xml:space="preserve"> 60 ECTS </w:t>
      </w:r>
      <w:r w:rsidR="00847125">
        <w:rPr>
          <w:rFonts w:ascii="TT171t00" w:hAnsi="TT171t00" w:cs="TT171t00"/>
          <w:b/>
        </w:rPr>
        <w:t xml:space="preserve">es tenen en compte </w:t>
      </w:r>
      <w:r w:rsidR="00597945" w:rsidRPr="00597945">
        <w:rPr>
          <w:rFonts w:ascii="TT171t00" w:hAnsi="TT171t00" w:cs="TT171t00"/>
          <w:b/>
        </w:rPr>
        <w:t>els següents crèdits creiem que també s'hauria d'especificar a la normativa:</w:t>
      </w:r>
    </w:p>
    <w:p w:rsidR="00597945" w:rsidRPr="00597945" w:rsidRDefault="00597945" w:rsidP="00597945">
      <w:pPr>
        <w:autoSpaceDE w:val="0"/>
        <w:autoSpaceDN w:val="0"/>
        <w:adjustRightInd w:val="0"/>
        <w:spacing w:before="0" w:after="0" w:line="240" w:lineRule="auto"/>
        <w:rPr>
          <w:rFonts w:ascii="TT171t00" w:hAnsi="TT171t00" w:cs="TT171t00"/>
          <w:b/>
        </w:rPr>
      </w:pPr>
      <w:r w:rsidRPr="00597945">
        <w:rPr>
          <w:rFonts w:ascii="TT171t00" w:hAnsi="TT171t00" w:cs="TT171t00"/>
          <w:b/>
        </w:rPr>
        <w:t> </w:t>
      </w:r>
    </w:p>
    <w:p w:rsidR="00597945" w:rsidRPr="00597945" w:rsidRDefault="00597945" w:rsidP="00597945">
      <w:pPr>
        <w:autoSpaceDE w:val="0"/>
        <w:autoSpaceDN w:val="0"/>
        <w:adjustRightInd w:val="0"/>
        <w:spacing w:before="0" w:after="0" w:line="240" w:lineRule="auto"/>
        <w:rPr>
          <w:rFonts w:ascii="TT171t00" w:hAnsi="TT171t00" w:cs="TT171t00"/>
          <w:b/>
        </w:rPr>
      </w:pPr>
      <w:r w:rsidRPr="00597945">
        <w:rPr>
          <w:rFonts w:ascii="TT171t00" w:hAnsi="TT171t00" w:cs="TT171t00"/>
          <w:b/>
        </w:rPr>
        <w:t>-          Crèdits aconseguits per haver fer estades de mobilitat (reconeixements i/o assignatures)</w:t>
      </w:r>
    </w:p>
    <w:p w:rsidR="00597945" w:rsidRPr="00597945" w:rsidRDefault="00597945" w:rsidP="00597945">
      <w:pPr>
        <w:autoSpaceDE w:val="0"/>
        <w:autoSpaceDN w:val="0"/>
        <w:adjustRightInd w:val="0"/>
        <w:spacing w:before="0" w:after="0" w:line="240" w:lineRule="auto"/>
        <w:rPr>
          <w:rFonts w:ascii="TT171t00" w:hAnsi="TT171t00" w:cs="TT171t00"/>
          <w:b/>
        </w:rPr>
      </w:pPr>
      <w:r w:rsidRPr="00597945">
        <w:rPr>
          <w:rFonts w:ascii="TT171t00" w:hAnsi="TT171t00" w:cs="TT171t00"/>
          <w:b/>
        </w:rPr>
        <w:t>-          Crèdits aconseguits per activitats d’extensió universitària (mobilitat / activitats / idiomes)</w:t>
      </w:r>
    </w:p>
    <w:p w:rsidR="00597945" w:rsidRPr="00597945" w:rsidRDefault="00597945" w:rsidP="00597945">
      <w:pPr>
        <w:autoSpaceDE w:val="0"/>
        <w:autoSpaceDN w:val="0"/>
        <w:adjustRightInd w:val="0"/>
        <w:spacing w:before="0" w:after="0" w:line="240" w:lineRule="auto"/>
        <w:rPr>
          <w:rFonts w:ascii="TT171t00" w:hAnsi="TT171t00" w:cs="TT171t00"/>
          <w:b/>
        </w:rPr>
      </w:pPr>
      <w:r w:rsidRPr="00597945">
        <w:rPr>
          <w:rFonts w:ascii="TT171t00" w:hAnsi="TT171t00" w:cs="TT171t00"/>
          <w:b/>
        </w:rPr>
        <w:t>-          Crèdits aconseguits per haver fet pràctiques externes (obligatòries / optatives)</w:t>
      </w:r>
    </w:p>
    <w:p w:rsidR="00275DF9" w:rsidRDefault="00275DF9" w:rsidP="008C25BC">
      <w:pPr>
        <w:autoSpaceDE w:val="0"/>
        <w:autoSpaceDN w:val="0"/>
        <w:adjustRightInd w:val="0"/>
        <w:spacing w:before="0" w:after="0" w:line="240" w:lineRule="auto"/>
        <w:rPr>
          <w:rFonts w:ascii="TT171t00" w:hAnsi="TT171t00" w:cs="TT171t00"/>
          <w:b/>
        </w:rPr>
      </w:pPr>
    </w:p>
    <w:p w:rsidR="00275DF9" w:rsidRDefault="00275DF9" w:rsidP="00275DF9">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w:t>
      </w:r>
      <w:r w:rsidR="00847125">
        <w:rPr>
          <w:rFonts w:ascii="TT171t00" w:hAnsi="TT171t00" w:cs="TT171t00"/>
          <w:b/>
        </w:rPr>
        <w:t xml:space="preserve"> </w:t>
      </w:r>
      <w:r w:rsidR="00847125" w:rsidRPr="00847125">
        <w:rPr>
          <w:rFonts w:ascii="TT171t00" w:hAnsi="TT171t00" w:cs="TT171t00"/>
        </w:rPr>
        <w:t>3.1 RECONEIXEMENT DE CRÈDITS. Criteris generals</w:t>
      </w:r>
      <w:r w:rsidRPr="00847125">
        <w:rPr>
          <w:rFonts w:ascii="TT171t00" w:hAnsi="TT171t00" w:cs="TT171t00"/>
        </w:rPr>
        <w:t xml:space="preserve"> </w:t>
      </w:r>
      <w:r>
        <w:rPr>
          <w:rFonts w:ascii="TT171t00" w:hAnsi="TT171t00" w:cs="TT171t00"/>
          <w:b/>
        </w:rPr>
        <w:t>)</w:t>
      </w:r>
    </w:p>
    <w:p w:rsidR="00847125" w:rsidRDefault="00847125" w:rsidP="00275DF9">
      <w:pPr>
        <w:rPr>
          <w:rFonts w:ascii="TT171t00" w:hAnsi="TT171t00" w:cs="TT171t00"/>
          <w:b/>
        </w:rPr>
      </w:pPr>
    </w:p>
    <w:p w:rsidR="00847125" w:rsidRDefault="00847125" w:rsidP="00275DF9">
      <w:pPr>
        <w:rPr>
          <w:rFonts w:ascii="TT171t00" w:hAnsi="TT171t00" w:cs="TT171t00"/>
          <w:b/>
        </w:rPr>
      </w:pPr>
      <w:r>
        <w:rPr>
          <w:rFonts w:ascii="TT171t00" w:hAnsi="TT171t00" w:cs="TT171t00"/>
          <w:b/>
        </w:rPr>
        <w:t>També plantejàvem en aquest comentari aquestes dues preguntes, que van quedar aclarides a la nostra última reunió:</w:t>
      </w:r>
    </w:p>
    <w:p w:rsidR="00847125" w:rsidRPr="00847125" w:rsidRDefault="00847125" w:rsidP="00847125">
      <w:pPr>
        <w:spacing w:before="0" w:after="0" w:line="360" w:lineRule="atLeast"/>
        <w:rPr>
          <w:rFonts w:ascii="TT171t00" w:hAnsi="TT171t00" w:cs="TT171t00"/>
        </w:rPr>
      </w:pPr>
      <w:r>
        <w:rPr>
          <w:rFonts w:ascii="TT171t00" w:hAnsi="TT171t00" w:cs="TT171t00"/>
          <w:b/>
        </w:rPr>
        <w:t>U</w:t>
      </w:r>
      <w:r w:rsidRPr="00847125">
        <w:rPr>
          <w:rFonts w:ascii="TT171t00" w:hAnsi="TT171t00" w:cs="TT171t00"/>
          <w:b/>
        </w:rPr>
        <w:t>n estudiant que fa simultaneïtat d’estudis ha de pagar el reconeixement d'assignatures amb codi comú?</w:t>
      </w:r>
      <w:r>
        <w:rPr>
          <w:rFonts w:ascii="TT171t00" w:hAnsi="TT171t00" w:cs="TT171t00"/>
          <w:b/>
        </w:rPr>
        <w:t xml:space="preserve"> </w:t>
      </w:r>
      <w:r w:rsidRPr="00847125">
        <w:rPr>
          <w:rFonts w:ascii="TT171t00" w:hAnsi="TT171t00" w:cs="TT171t00"/>
        </w:rPr>
        <w:t>La vostra resposta ha estat que sí, en tots els casos.</w:t>
      </w:r>
    </w:p>
    <w:p w:rsidR="00847125" w:rsidRDefault="00847125" w:rsidP="00847125">
      <w:pPr>
        <w:spacing w:before="0" w:after="0" w:line="360" w:lineRule="atLeast"/>
        <w:rPr>
          <w:rFonts w:ascii="TT171t00" w:hAnsi="TT171t00" w:cs="TT171t00"/>
        </w:rPr>
      </w:pPr>
      <w:r>
        <w:rPr>
          <w:rFonts w:ascii="TT171t00" w:hAnsi="TT171t00" w:cs="TT171t00"/>
          <w:b/>
        </w:rPr>
        <w:t>U</w:t>
      </w:r>
      <w:r w:rsidRPr="00847125">
        <w:rPr>
          <w:rFonts w:ascii="TT171t00" w:hAnsi="TT171t00" w:cs="TT171t00"/>
          <w:b/>
        </w:rPr>
        <w:t>n estudiant que fa simultaneïtat d’estudis ha de pagar les segones i posteriors convocatòries de matrícula d’assignatures amb codis comuns si les matricula en diferents plans d’estudis?</w:t>
      </w:r>
      <w:r>
        <w:rPr>
          <w:rFonts w:ascii="TT171t00" w:hAnsi="TT171t00" w:cs="TT171t00"/>
          <w:b/>
        </w:rPr>
        <w:t xml:space="preserve"> </w:t>
      </w:r>
      <w:r w:rsidRPr="00847125">
        <w:rPr>
          <w:rFonts w:ascii="TT171t00" w:hAnsi="TT171t00" w:cs="TT171t00"/>
        </w:rPr>
        <w:t>La</w:t>
      </w:r>
      <w:r>
        <w:rPr>
          <w:rFonts w:ascii="TT171t00" w:hAnsi="TT171t00" w:cs="TT171t00"/>
        </w:rPr>
        <w:t xml:space="preserve"> vostra resposta ha estat que no.</w:t>
      </w:r>
    </w:p>
    <w:p w:rsidR="00847125" w:rsidRPr="00847125" w:rsidRDefault="00847125" w:rsidP="00847125">
      <w:pPr>
        <w:spacing w:before="0" w:after="0" w:line="360" w:lineRule="atLeast"/>
        <w:rPr>
          <w:rFonts w:ascii="TT171t00" w:hAnsi="TT171t00" w:cs="TT171t00"/>
        </w:rPr>
      </w:pPr>
    </w:p>
    <w:p w:rsidR="007F0349" w:rsidRDefault="007F0349" w:rsidP="007F0349">
      <w:pPr>
        <w:pStyle w:val="Ttol1"/>
      </w:pPr>
      <w:r>
        <w:t>TEMA 8</w:t>
      </w:r>
    </w:p>
    <w:p w:rsidR="00847125" w:rsidRDefault="007F0349" w:rsidP="00275DF9">
      <w:pPr>
        <w:rPr>
          <w:rFonts w:ascii="TT171t00" w:hAnsi="TT171t00" w:cs="TT171t00"/>
          <w:b/>
        </w:rPr>
      </w:pPr>
      <w:r>
        <w:rPr>
          <w:rFonts w:ascii="TT171t00" w:hAnsi="TT171t00" w:cs="TT171t00"/>
          <w:b/>
        </w:rPr>
        <w:t>En diferents articles de la NAEG s’esmenta que cal tenir en compte la branca dels estudis de l’estudiant:</w:t>
      </w:r>
    </w:p>
    <w:p w:rsidR="007F0349" w:rsidRDefault="007F0349" w:rsidP="007F0349">
      <w:pPr>
        <w:autoSpaceDE w:val="0"/>
        <w:autoSpaceDN w:val="0"/>
        <w:adjustRightInd w:val="0"/>
        <w:spacing w:before="0" w:after="0" w:line="240" w:lineRule="auto"/>
        <w:rPr>
          <w:rFonts w:ascii="TT171t00" w:hAnsi="TT171t00" w:cs="TT171t00"/>
        </w:rPr>
      </w:pPr>
      <w:r>
        <w:rPr>
          <w:rFonts w:ascii="TT171t00" w:hAnsi="TT171t00" w:cs="TT171t00"/>
        </w:rPr>
        <w:t>3.1.1. Reconeixement de crèdits entre titulacions universitàries oficials de grau</w:t>
      </w:r>
    </w:p>
    <w:p w:rsidR="007F0349" w:rsidRDefault="00FA0234" w:rsidP="00FA0234">
      <w:pPr>
        <w:autoSpaceDE w:val="0"/>
        <w:autoSpaceDN w:val="0"/>
        <w:adjustRightInd w:val="0"/>
        <w:spacing w:before="0" w:after="0" w:line="240" w:lineRule="auto"/>
        <w:rPr>
          <w:rFonts w:ascii="TT171t00" w:hAnsi="TT171t00" w:cs="TT171t00"/>
        </w:rPr>
      </w:pPr>
      <w:r>
        <w:rPr>
          <w:rFonts w:ascii="TT171t00" w:hAnsi="TT171t00" w:cs="TT171t00"/>
        </w:rPr>
        <w:t>3.1.2. Reconeixement de crèdits entre titulacions universitàries oficials de grau de la UPC</w:t>
      </w:r>
    </w:p>
    <w:p w:rsidR="00FA0234" w:rsidRDefault="00FA0234" w:rsidP="00FA0234">
      <w:pPr>
        <w:autoSpaceDE w:val="0"/>
        <w:autoSpaceDN w:val="0"/>
        <w:adjustRightInd w:val="0"/>
        <w:spacing w:before="0" w:after="0" w:line="240" w:lineRule="auto"/>
        <w:rPr>
          <w:rFonts w:ascii="TT171t00" w:hAnsi="TT171t00" w:cs="TT171t00"/>
        </w:rPr>
      </w:pPr>
      <w:r>
        <w:rPr>
          <w:rFonts w:ascii="TT171t00" w:hAnsi="TT171t00" w:cs="TT171t00"/>
        </w:rPr>
        <w:t>3.3. EFECTES ACADÈMICS</w:t>
      </w:r>
    </w:p>
    <w:p w:rsidR="00FA0234" w:rsidRDefault="00FA0234" w:rsidP="00FA0234">
      <w:pPr>
        <w:autoSpaceDE w:val="0"/>
        <w:autoSpaceDN w:val="0"/>
        <w:adjustRightInd w:val="0"/>
        <w:spacing w:before="0" w:after="0" w:line="240" w:lineRule="auto"/>
        <w:rPr>
          <w:rFonts w:ascii="TT171t00" w:hAnsi="TT171t00" w:cs="TT171t00"/>
        </w:rPr>
      </w:pPr>
    </w:p>
    <w:p w:rsidR="00FA0234" w:rsidRDefault="00FA0234" w:rsidP="00FA0234">
      <w:pPr>
        <w:autoSpaceDE w:val="0"/>
        <w:autoSpaceDN w:val="0"/>
        <w:adjustRightInd w:val="0"/>
        <w:spacing w:before="0" w:after="0" w:line="240" w:lineRule="auto"/>
        <w:rPr>
          <w:rFonts w:ascii="TT171t00" w:hAnsi="TT171t00" w:cs="TT171t00"/>
          <w:b/>
        </w:rPr>
      </w:pPr>
      <w:r w:rsidRPr="00FA0234">
        <w:rPr>
          <w:rFonts w:ascii="TT171t00" w:hAnsi="TT171t00" w:cs="TT171t00"/>
          <w:b/>
        </w:rPr>
        <w:t>No hi ha cap espai a Prisma per informar sobre la branca de coneixement dels estudis dels que es fa un reconeixement, ni al formulari "Entrada d'expedients externs" ni a la "Definició de taules d'equivalència</w:t>
      </w:r>
    </w:p>
    <w:p w:rsidR="008E5BD1" w:rsidRDefault="008E5BD1">
      <w:pPr>
        <w:rPr>
          <w:rFonts w:ascii="TT171t00" w:hAnsi="TT171t00" w:cs="TT171t00"/>
          <w:b/>
        </w:rPr>
      </w:pPr>
      <w:r>
        <w:rPr>
          <w:rFonts w:ascii="TT171t00" w:hAnsi="TT171t00" w:cs="TT171t00"/>
          <w:b/>
        </w:rPr>
        <w:br w:type="page"/>
      </w:r>
    </w:p>
    <w:p w:rsidR="008E5BD1" w:rsidRDefault="008E5BD1" w:rsidP="008E5BD1">
      <w:pPr>
        <w:pStyle w:val="Ttol1"/>
      </w:pPr>
      <w:r>
        <w:lastRenderedPageBreak/>
        <w:t>TEMA 9</w:t>
      </w:r>
    </w:p>
    <w:p w:rsidR="008E5BD1" w:rsidRDefault="008E5BD1" w:rsidP="008E5BD1">
      <w:pPr>
        <w:autoSpaceDE w:val="0"/>
        <w:autoSpaceDN w:val="0"/>
        <w:adjustRightInd w:val="0"/>
        <w:spacing w:before="0" w:after="0" w:line="240" w:lineRule="auto"/>
        <w:rPr>
          <w:rFonts w:ascii="Helv" w:hAnsi="Helv" w:cs="Helv"/>
          <w:color w:val="000000"/>
        </w:rPr>
      </w:pPr>
    </w:p>
    <w:p w:rsidR="00E67569" w:rsidRDefault="00E67569" w:rsidP="008E5BD1">
      <w:pPr>
        <w:autoSpaceDE w:val="0"/>
        <w:autoSpaceDN w:val="0"/>
        <w:adjustRightInd w:val="0"/>
        <w:spacing w:before="0" w:after="0" w:line="240" w:lineRule="auto"/>
        <w:rPr>
          <w:rFonts w:ascii="TT171t00" w:hAnsi="TT171t00" w:cs="TT171t00"/>
          <w:b/>
        </w:rPr>
      </w:pPr>
      <w:r w:rsidRPr="00E67569">
        <w:rPr>
          <w:rFonts w:ascii="TT171t00" w:hAnsi="TT171t00" w:cs="TT171t00"/>
          <w:b/>
        </w:rPr>
        <w:t>3.4. SOL·LICITUD DE RECONEIXEMENT DE CRÈDITS</w:t>
      </w:r>
    </w:p>
    <w:p w:rsidR="00E67569" w:rsidRDefault="00E67569" w:rsidP="008E5BD1">
      <w:pPr>
        <w:autoSpaceDE w:val="0"/>
        <w:autoSpaceDN w:val="0"/>
        <w:adjustRightInd w:val="0"/>
        <w:spacing w:before="0" w:after="0" w:line="240" w:lineRule="auto"/>
        <w:rPr>
          <w:rFonts w:ascii="TT171t00" w:hAnsi="TT171t00" w:cs="TT171t00"/>
          <w:b/>
        </w:rPr>
      </w:pPr>
    </w:p>
    <w:p w:rsidR="00E67569" w:rsidRPr="00E67569" w:rsidRDefault="00053F21" w:rsidP="008E5BD1">
      <w:pPr>
        <w:autoSpaceDE w:val="0"/>
        <w:autoSpaceDN w:val="0"/>
        <w:adjustRightInd w:val="0"/>
        <w:spacing w:before="0" w:after="0" w:line="240" w:lineRule="auto"/>
        <w:rPr>
          <w:rFonts w:ascii="TT171t00" w:hAnsi="TT171t00" w:cs="TT171t00"/>
          <w:b/>
        </w:rPr>
      </w:pPr>
      <w:r>
        <w:rPr>
          <w:rFonts w:ascii="TT171t00" w:hAnsi="TT171t00" w:cs="TT171t00"/>
          <w:b/>
        </w:rPr>
        <w:t xml:space="preserve">COMENTARI: </w:t>
      </w:r>
      <w:r w:rsidR="00E67569">
        <w:rPr>
          <w:rFonts w:ascii="TT171t00" w:hAnsi="TT171t00" w:cs="TT171t00"/>
          <w:b/>
        </w:rPr>
        <w:t>Tot i que la NAEG no ho reflecteix l’acord amb el SGA va ser que quan els estudis de procedència eren uns estudis UPC no calia que l’estudiant aportés la Certificació acadèmica personal</w:t>
      </w:r>
      <w:r w:rsidR="00FE496B">
        <w:rPr>
          <w:rFonts w:ascii="TT171t00" w:hAnsi="TT171t00" w:cs="TT171t00"/>
          <w:b/>
        </w:rPr>
        <w:t>. Vam quedar que n</w:t>
      </w:r>
      <w:r w:rsidR="00E67569">
        <w:rPr>
          <w:rFonts w:ascii="TT171t00" w:hAnsi="TT171t00" w:cs="TT171t00"/>
          <w:b/>
        </w:rPr>
        <w:t>osaltres mateixos imprimiríem en el moment</w:t>
      </w:r>
      <w:r w:rsidR="00536EF2">
        <w:rPr>
          <w:rFonts w:ascii="TT171t00" w:hAnsi="TT171t00" w:cs="TT171t00"/>
          <w:b/>
        </w:rPr>
        <w:t xml:space="preserve"> de la sol·licitud de l’estudiant</w:t>
      </w:r>
      <w:r w:rsidR="00E67569">
        <w:rPr>
          <w:rFonts w:ascii="TT171t00" w:hAnsi="TT171t00" w:cs="TT171t00"/>
          <w:b/>
        </w:rPr>
        <w:t xml:space="preserve"> un expedient UPC i faríem servir aquest document per a tots els tràmits.</w:t>
      </w:r>
    </w:p>
    <w:p w:rsidR="008E5BD1" w:rsidRDefault="008E5BD1" w:rsidP="008E5BD1">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rPr>
          <w:rFonts w:ascii="Helv" w:hAnsi="Helv" w:cs="Helv"/>
          <w:color w:val="000000"/>
        </w:rPr>
      </w:pPr>
    </w:p>
    <w:p w:rsidR="008E5BD1" w:rsidRDefault="008E5BD1" w:rsidP="008E5BD1">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rPr>
          <w:rFonts w:ascii="TT171t00" w:hAnsi="TT171t00" w:cs="TT171t00"/>
          <w:b/>
        </w:rPr>
      </w:pPr>
      <w:r w:rsidRPr="00E67569">
        <w:rPr>
          <w:rFonts w:ascii="TT171t00" w:hAnsi="TT171t00" w:cs="TT171t00"/>
          <w:b/>
        </w:rPr>
        <w:t xml:space="preserve">El Document </w:t>
      </w:r>
      <w:r w:rsidR="00E67569" w:rsidRPr="00E67569">
        <w:rPr>
          <w:rFonts w:ascii="TT171t00" w:hAnsi="TT171t00" w:cs="TT171t00"/>
          <w:b/>
        </w:rPr>
        <w:t>Equivalència</w:t>
      </w:r>
      <w:r w:rsidRPr="00E67569">
        <w:rPr>
          <w:rFonts w:ascii="TT171t00" w:hAnsi="TT171t00" w:cs="TT171t00"/>
          <w:b/>
        </w:rPr>
        <w:t xml:space="preserve"> de </w:t>
      </w:r>
      <w:r w:rsidR="00E67569" w:rsidRPr="00E67569">
        <w:rPr>
          <w:rFonts w:ascii="TT171t00" w:hAnsi="TT171t00" w:cs="TT171t00"/>
          <w:b/>
        </w:rPr>
        <w:t>notes</w:t>
      </w:r>
      <w:r w:rsidR="00053F21">
        <w:rPr>
          <w:rFonts w:ascii="TT171t00" w:hAnsi="TT171t00" w:cs="TT171t00"/>
          <w:b/>
        </w:rPr>
        <w:t xml:space="preserve"> mitjane</w:t>
      </w:r>
      <w:r w:rsidRPr="00E67569">
        <w:rPr>
          <w:rFonts w:ascii="TT171t00" w:hAnsi="TT171t00" w:cs="TT171t00"/>
          <w:b/>
        </w:rPr>
        <w:t>s emès per l’ANECA és demana a potestat del centre segons la NAEG.</w:t>
      </w:r>
    </w:p>
    <w:p w:rsidR="00053F21" w:rsidRPr="00E67569" w:rsidRDefault="00053F21" w:rsidP="008E5BD1">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rPr>
          <w:rFonts w:ascii="TT171t00" w:hAnsi="TT171t00" w:cs="TT171t00"/>
          <w:b/>
        </w:rPr>
      </w:pPr>
    </w:p>
    <w:p w:rsidR="00891CDF" w:rsidRPr="00AC6AAB" w:rsidRDefault="00053F21" w:rsidP="00AC6AAB">
      <w:pPr>
        <w:rPr>
          <w:rFonts w:ascii="TT171t00" w:hAnsi="TT171t00" w:cs="TT171t00"/>
          <w:b/>
        </w:rPr>
      </w:pPr>
      <w:r>
        <w:rPr>
          <w:rFonts w:ascii="TT171t00" w:hAnsi="TT171t00" w:cs="TT171t00"/>
          <w:b/>
        </w:rPr>
        <w:t>(C</w:t>
      </w:r>
      <w:r w:rsidRPr="00C259C5">
        <w:rPr>
          <w:rFonts w:ascii="TT171t00" w:hAnsi="TT171t00" w:cs="TT171t00"/>
          <w:b/>
        </w:rPr>
        <w:t xml:space="preserve">omentari </w:t>
      </w:r>
      <w:proofErr w:type="spellStart"/>
      <w:r w:rsidRPr="00C259C5">
        <w:rPr>
          <w:rFonts w:ascii="TT171t00" w:hAnsi="TT171t00" w:cs="TT171t00"/>
          <w:b/>
        </w:rPr>
        <w:t>Gengr</w:t>
      </w:r>
      <w:r>
        <w:rPr>
          <w:rFonts w:ascii="TT171t00" w:hAnsi="TT171t00" w:cs="TT171t00"/>
          <w:b/>
        </w:rPr>
        <w:t>up</w:t>
      </w:r>
      <w:proofErr w:type="spellEnd"/>
      <w:r>
        <w:rPr>
          <w:rFonts w:ascii="TT171t00" w:hAnsi="TT171t00" w:cs="TT171t00"/>
          <w:b/>
        </w:rPr>
        <w:t xml:space="preserve"> - </w:t>
      </w:r>
      <w:r w:rsidRPr="00053F21">
        <w:rPr>
          <w:rFonts w:ascii="TT171t00" w:hAnsi="TT171t00" w:cs="TT171t00"/>
        </w:rPr>
        <w:t>3.4. Sol·licitud de reconeixement de crèdits</w:t>
      </w:r>
      <w:r w:rsidRPr="00847125">
        <w:rPr>
          <w:rFonts w:ascii="TT171t00" w:hAnsi="TT171t00" w:cs="TT171t00"/>
        </w:rPr>
        <w:t xml:space="preserve"> </w:t>
      </w:r>
      <w:r>
        <w:rPr>
          <w:rFonts w:ascii="TT171t00" w:hAnsi="TT171t00" w:cs="TT171t00"/>
          <w:b/>
        </w:rPr>
        <w:t>)</w:t>
      </w:r>
    </w:p>
    <w:p w:rsidR="00891CDF" w:rsidRDefault="00891CDF" w:rsidP="00891CDF">
      <w:pPr>
        <w:spacing w:before="0" w:after="0" w:line="240" w:lineRule="auto"/>
        <w:rPr>
          <w:rFonts w:ascii="TT171t00" w:hAnsi="TT171t00" w:cs="TT171t00"/>
        </w:rPr>
      </w:pPr>
      <w:r>
        <w:rPr>
          <w:rFonts w:ascii="TT171t00" w:hAnsi="TT171t00" w:cs="TT171t00"/>
        </w:rPr>
        <w:t>[...]</w:t>
      </w:r>
    </w:p>
    <w:p w:rsidR="00891CDF" w:rsidRDefault="00891CDF" w:rsidP="00891CDF">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rPr>
          <w:rFonts w:ascii="Helv" w:hAnsi="Helv" w:cs="Helv"/>
          <w:color w:val="000000"/>
        </w:rPr>
      </w:pPr>
    </w:p>
    <w:p w:rsidR="00891CDF" w:rsidRDefault="00891CDF" w:rsidP="00891CDF">
      <w:pPr>
        <w:autoSpaceDE w:val="0"/>
        <w:autoSpaceDN w:val="0"/>
        <w:adjustRightInd w:val="0"/>
        <w:spacing w:before="0" w:after="0" w:line="240" w:lineRule="auto"/>
        <w:rPr>
          <w:rFonts w:ascii="TT16Ft00" w:hAnsi="TT16Ft00" w:cs="TT16Ft00"/>
        </w:rPr>
      </w:pPr>
      <w:r>
        <w:rPr>
          <w:rFonts w:ascii="TT16Ft00" w:hAnsi="TT16Ft00" w:cs="TT16Ft00"/>
        </w:rPr>
        <w:t xml:space="preserve">“En cas que l’estudiant no hagi lliurat prèviament al centre cap document </w:t>
      </w:r>
      <w:proofErr w:type="spellStart"/>
      <w:r>
        <w:rPr>
          <w:rFonts w:ascii="TT16Ft00" w:hAnsi="TT16Ft00" w:cs="TT16Ft00"/>
        </w:rPr>
        <w:t>identificatiu</w:t>
      </w:r>
      <w:proofErr w:type="spellEnd"/>
      <w:r>
        <w:rPr>
          <w:rFonts w:ascii="TT16Ft00" w:hAnsi="TT16Ft00" w:cs="TT16Ft00"/>
        </w:rPr>
        <w:t>, haurà d’aportat també fotocòpia compulsada del document que acrediti la seva identitat i nacionalitat, expedit per les autoritats competents del</w:t>
      </w:r>
    </w:p>
    <w:p w:rsidR="00891CDF" w:rsidRDefault="00891CDF" w:rsidP="00891CDF">
      <w:pPr>
        <w:autoSpaceDE w:val="0"/>
        <w:autoSpaceDN w:val="0"/>
        <w:adjustRightInd w:val="0"/>
        <w:spacing w:before="0" w:after="0" w:line="240" w:lineRule="auto"/>
        <w:rPr>
          <w:rFonts w:ascii="TT16Ft00" w:hAnsi="TT16Ft00" w:cs="TT16Ft00"/>
        </w:rPr>
      </w:pPr>
      <w:r>
        <w:rPr>
          <w:rFonts w:ascii="TT16Ft00" w:hAnsi="TT16Ft00" w:cs="TT16Ft00"/>
        </w:rPr>
        <w:t>país d’origen o de procedència o per les autoritats espanyoles competents en matèria d’estrangeria. En el cas de ciutadans i ciutadanes espanyols, fotocòpia compulsada del DNI.”</w:t>
      </w:r>
    </w:p>
    <w:p w:rsidR="00891CDF" w:rsidRDefault="00891CDF" w:rsidP="00891CDF">
      <w:pPr>
        <w:autoSpaceDE w:val="0"/>
        <w:autoSpaceDN w:val="0"/>
        <w:adjustRightInd w:val="0"/>
        <w:spacing w:before="0" w:after="0" w:line="240" w:lineRule="auto"/>
        <w:rPr>
          <w:rFonts w:ascii="TT16Ft00" w:hAnsi="TT16Ft00" w:cs="TT16Ft00"/>
        </w:rPr>
      </w:pPr>
    </w:p>
    <w:p w:rsidR="008E5BD1" w:rsidRPr="00053F21" w:rsidRDefault="00053F21" w:rsidP="00891CDF">
      <w:pPr>
        <w:autoSpaceDE w:val="0"/>
        <w:autoSpaceDN w:val="0"/>
        <w:adjustRightInd w:val="0"/>
        <w:spacing w:before="0" w:after="0" w:line="240" w:lineRule="auto"/>
        <w:rPr>
          <w:rFonts w:ascii="TT171t00" w:hAnsi="TT171t00" w:cs="TT171t00"/>
          <w:b/>
        </w:rPr>
      </w:pPr>
      <w:r>
        <w:rPr>
          <w:rFonts w:ascii="TT171t00" w:hAnsi="TT171t00" w:cs="TT171t00"/>
          <w:b/>
        </w:rPr>
        <w:t xml:space="preserve">COMENTARI: </w:t>
      </w:r>
      <w:r w:rsidR="008E5BD1" w:rsidRPr="00053F21">
        <w:rPr>
          <w:rFonts w:ascii="TT171t00" w:hAnsi="TT171t00" w:cs="TT171t00"/>
          <w:b/>
        </w:rPr>
        <w:t xml:space="preserve">Per què es demana en </w:t>
      </w:r>
      <w:r w:rsidR="00891CDF" w:rsidRPr="00053F21">
        <w:rPr>
          <w:rFonts w:ascii="TT171t00" w:hAnsi="TT171t00" w:cs="TT171t00"/>
          <w:b/>
        </w:rPr>
        <w:t xml:space="preserve">aquest </w:t>
      </w:r>
      <w:r w:rsidR="008E5BD1" w:rsidRPr="00053F21">
        <w:rPr>
          <w:rFonts w:ascii="TT171t00" w:hAnsi="TT171t00" w:cs="TT171t00"/>
          <w:b/>
        </w:rPr>
        <w:t>cas fotocòpia compulsada com a única opció i no es permet, com en la resta de tràmits, la presentació d'original i fotocòpia (on gestió acadèmica del centre comp</w:t>
      </w:r>
      <w:r w:rsidR="00B705C6">
        <w:rPr>
          <w:rFonts w:ascii="TT171t00" w:hAnsi="TT171t00" w:cs="TT171t00"/>
          <w:b/>
        </w:rPr>
        <w:t xml:space="preserve">ara i veu que la fotocòpia és </w:t>
      </w:r>
      <w:r w:rsidR="008E5BD1" w:rsidRPr="00053F21">
        <w:rPr>
          <w:rFonts w:ascii="TT171t00" w:hAnsi="TT171t00" w:cs="TT171t00"/>
          <w:b/>
        </w:rPr>
        <w:t>una reproducció fidel del document original)?</w:t>
      </w:r>
    </w:p>
    <w:p w:rsidR="008B113A" w:rsidRDefault="008B113A" w:rsidP="008C25BC">
      <w:pPr>
        <w:autoSpaceDE w:val="0"/>
        <w:autoSpaceDN w:val="0"/>
        <w:adjustRightInd w:val="0"/>
        <w:spacing w:before="0" w:after="0" w:line="240" w:lineRule="auto"/>
        <w:rPr>
          <w:rFonts w:ascii="TT171t00" w:hAnsi="TT171t00" w:cs="TT171t00"/>
          <w:b/>
        </w:rPr>
      </w:pPr>
    </w:p>
    <w:p w:rsidR="008B113A" w:rsidRDefault="008B113A" w:rsidP="008B113A">
      <w:pPr>
        <w:pStyle w:val="Ttol1"/>
      </w:pPr>
      <w:r>
        <w:t>TEMA 10</w:t>
      </w:r>
    </w:p>
    <w:p w:rsidR="00755227" w:rsidRDefault="00755227" w:rsidP="008C25BC">
      <w:pPr>
        <w:autoSpaceDE w:val="0"/>
        <w:autoSpaceDN w:val="0"/>
        <w:adjustRightInd w:val="0"/>
        <w:spacing w:before="0" w:after="0" w:line="240" w:lineRule="auto"/>
        <w:rPr>
          <w:rFonts w:ascii="TT171t00" w:hAnsi="TT171t00" w:cs="TT171t00"/>
          <w:b/>
        </w:rPr>
      </w:pPr>
    </w:p>
    <w:p w:rsidR="00EC7D15" w:rsidRDefault="00EC7D15" w:rsidP="008C25BC">
      <w:pPr>
        <w:autoSpaceDE w:val="0"/>
        <w:autoSpaceDN w:val="0"/>
        <w:adjustRightInd w:val="0"/>
        <w:spacing w:before="0" w:after="0" w:line="240" w:lineRule="auto"/>
        <w:rPr>
          <w:rFonts w:ascii="TT171t00" w:hAnsi="TT171t00" w:cs="TT171t00"/>
          <w:b/>
        </w:rPr>
      </w:pPr>
      <w:r w:rsidRPr="00EC7D15">
        <w:rPr>
          <w:rFonts w:ascii="TT171t00" w:hAnsi="TT171t00" w:cs="TT171t00"/>
          <w:b/>
        </w:rPr>
        <w:t>4.1.3. Criteris d’avaluació i mètode de qualificació de les assignatures</w:t>
      </w:r>
    </w:p>
    <w:p w:rsidR="00EC7D15" w:rsidRDefault="00EC7D15" w:rsidP="008C25BC">
      <w:pPr>
        <w:autoSpaceDE w:val="0"/>
        <w:autoSpaceDN w:val="0"/>
        <w:adjustRightInd w:val="0"/>
        <w:spacing w:before="0" w:after="0" w:line="240" w:lineRule="auto"/>
        <w:rPr>
          <w:rFonts w:ascii="TT171t00" w:hAnsi="TT171t00" w:cs="TT171t00"/>
          <w:b/>
        </w:rPr>
      </w:pPr>
    </w:p>
    <w:p w:rsidR="00EC7D15" w:rsidRDefault="00EC7D15" w:rsidP="008C25BC">
      <w:pPr>
        <w:autoSpaceDE w:val="0"/>
        <w:autoSpaceDN w:val="0"/>
        <w:adjustRightInd w:val="0"/>
        <w:spacing w:before="0" w:after="0" w:line="240" w:lineRule="auto"/>
        <w:rPr>
          <w:rFonts w:ascii="TT171t00" w:hAnsi="TT171t00" w:cs="TT171t00"/>
          <w:b/>
        </w:rPr>
      </w:pPr>
      <w:r>
        <w:rPr>
          <w:rFonts w:ascii="TT171t00" w:hAnsi="TT171t00" w:cs="TT171t00"/>
          <w:b/>
        </w:rPr>
        <w:t xml:space="preserve">Comentari: Dubtes sobre la </w:t>
      </w:r>
      <w:proofErr w:type="spellStart"/>
      <w:r>
        <w:rPr>
          <w:rFonts w:ascii="TT171t00" w:hAnsi="TT171t00" w:cs="TT171t00"/>
          <w:b/>
        </w:rPr>
        <w:t>reavaluació</w:t>
      </w:r>
      <w:proofErr w:type="spellEnd"/>
      <w:r>
        <w:rPr>
          <w:rFonts w:ascii="TT171t00" w:hAnsi="TT171t00" w:cs="TT171t00"/>
          <w:b/>
        </w:rPr>
        <w:t>:</w:t>
      </w:r>
    </w:p>
    <w:p w:rsidR="00EC7D15" w:rsidRDefault="00EC7D15" w:rsidP="008C25BC">
      <w:pPr>
        <w:autoSpaceDE w:val="0"/>
        <w:autoSpaceDN w:val="0"/>
        <w:adjustRightInd w:val="0"/>
        <w:spacing w:before="0" w:after="0" w:line="240" w:lineRule="auto"/>
        <w:rPr>
          <w:rFonts w:ascii="TT171t00" w:hAnsi="TT171t00" w:cs="TT171t00"/>
          <w:b/>
        </w:rPr>
      </w:pPr>
    </w:p>
    <w:p w:rsidR="00EC7D15" w:rsidRDefault="00EC7D15" w:rsidP="00EC7D15">
      <w:pPr>
        <w:autoSpaceDE w:val="0"/>
        <w:autoSpaceDN w:val="0"/>
        <w:adjustRightInd w:val="0"/>
        <w:spacing w:before="0" w:after="0" w:line="240" w:lineRule="auto"/>
        <w:jc w:val="both"/>
        <w:rPr>
          <w:rFonts w:ascii="Helv" w:hAnsi="Helv" w:cs="Helv"/>
          <w:color w:val="000000"/>
        </w:rPr>
      </w:pPr>
      <w:r>
        <w:rPr>
          <w:rFonts w:ascii="Helv" w:hAnsi="Helv" w:cs="Helv"/>
          <w:color w:val="000000"/>
        </w:rPr>
        <w:t xml:space="preserve">Cal valorar totes les implicacions de la </w:t>
      </w:r>
      <w:proofErr w:type="spellStart"/>
      <w:r>
        <w:rPr>
          <w:rFonts w:ascii="Helv" w:hAnsi="Helv" w:cs="Helv"/>
          <w:color w:val="000000"/>
        </w:rPr>
        <w:t>reavaluació</w:t>
      </w:r>
      <w:proofErr w:type="spellEnd"/>
      <w:r>
        <w:rPr>
          <w:rFonts w:ascii="Helv" w:hAnsi="Helv" w:cs="Helv"/>
          <w:color w:val="000000"/>
        </w:rPr>
        <w:t xml:space="preserve"> detingudament, creiem que és molt important establir </w:t>
      </w:r>
      <w:r>
        <w:rPr>
          <w:rFonts w:ascii="Helv" w:hAnsi="Helv" w:cs="Helv"/>
          <w:color w:val="000000"/>
          <w:u w:val="single"/>
        </w:rPr>
        <w:t>criteris generals a nivell UPC</w:t>
      </w:r>
      <w:r>
        <w:rPr>
          <w:rFonts w:ascii="Helv" w:hAnsi="Helv" w:cs="Helv"/>
          <w:color w:val="000000"/>
        </w:rPr>
        <w:t>. Les solucions han de ser consensuades i liderades pel SGA, per tal que PRISMA faciliti la gestió acordada.</w:t>
      </w:r>
    </w:p>
    <w:p w:rsidR="00EC7D15" w:rsidRDefault="00EC7D15" w:rsidP="00EC7D15">
      <w:pPr>
        <w:autoSpaceDE w:val="0"/>
        <w:autoSpaceDN w:val="0"/>
        <w:adjustRightInd w:val="0"/>
        <w:spacing w:before="0" w:after="0" w:line="240" w:lineRule="auto"/>
        <w:ind w:left="720" w:hanging="360"/>
        <w:jc w:val="both"/>
        <w:rPr>
          <w:rFonts w:ascii="Helv" w:hAnsi="Helv" w:cs="Helv"/>
          <w:color w:val="000000"/>
        </w:rPr>
      </w:pPr>
    </w:p>
    <w:p w:rsidR="00EC7D15" w:rsidRDefault="00EC7D15" w:rsidP="00EC7D15">
      <w:pPr>
        <w:autoSpaceDE w:val="0"/>
        <w:autoSpaceDN w:val="0"/>
        <w:adjustRightInd w:val="0"/>
        <w:spacing w:before="0" w:after="0" w:line="240" w:lineRule="auto"/>
        <w:jc w:val="both"/>
        <w:rPr>
          <w:rFonts w:ascii="Helv" w:hAnsi="Helv" w:cs="Helv"/>
          <w:color w:val="000000"/>
        </w:rPr>
      </w:pPr>
      <w:r>
        <w:rPr>
          <w:rFonts w:ascii="Helv" w:hAnsi="Helv" w:cs="Helv"/>
          <w:color w:val="000000"/>
        </w:rPr>
        <w:t xml:space="preserve">Com es gestiona l’avaluació curricular quadrimestral? Si declarem NO APTES el QT, aquests estudiants no podran matricular-se al febrer ni </w:t>
      </w:r>
      <w:proofErr w:type="spellStart"/>
      <w:r>
        <w:rPr>
          <w:rFonts w:ascii="Helv" w:hAnsi="Helv" w:cs="Helv"/>
          <w:color w:val="000000"/>
        </w:rPr>
        <w:t>reavaluar</w:t>
      </w:r>
      <w:proofErr w:type="spellEnd"/>
      <w:r>
        <w:rPr>
          <w:rFonts w:ascii="Helv" w:hAnsi="Helv" w:cs="Helv"/>
          <w:color w:val="000000"/>
        </w:rPr>
        <w:t xml:space="preserve"> al juliol perquè hauran estat desvinculats. Una possibilitat seria fer l’avaluació curricular normalment al febrer i declarar els NO APTES que correspongui. Per tenir possibilitat de </w:t>
      </w:r>
      <w:proofErr w:type="spellStart"/>
      <w:r>
        <w:rPr>
          <w:rFonts w:ascii="Helv" w:hAnsi="Helv" w:cs="Helv"/>
          <w:color w:val="000000"/>
        </w:rPr>
        <w:t>reavaluar</w:t>
      </w:r>
      <w:proofErr w:type="spellEnd"/>
      <w:r>
        <w:rPr>
          <w:rFonts w:ascii="Helv" w:hAnsi="Helv" w:cs="Helv"/>
          <w:color w:val="000000"/>
        </w:rPr>
        <w:t xml:space="preserve"> al juliol caldrà que l’estudiant demani un quadrimestre addicional i una excepció de matrícula, si cal, per no haver de matricular les assignatures suspeses que vol </w:t>
      </w:r>
      <w:proofErr w:type="spellStart"/>
      <w:r>
        <w:rPr>
          <w:rFonts w:ascii="Helv" w:hAnsi="Helv" w:cs="Helv"/>
          <w:color w:val="000000"/>
        </w:rPr>
        <w:t>reavaluar</w:t>
      </w:r>
      <w:proofErr w:type="spellEnd"/>
      <w:r>
        <w:rPr>
          <w:rFonts w:ascii="Helv" w:hAnsi="Helv" w:cs="Helv"/>
          <w:color w:val="000000"/>
        </w:rPr>
        <w:t xml:space="preserve"> i per poder matricular-se d’altres assignatures. Però cal valorar bé aquesta gestió perquè després de la </w:t>
      </w:r>
      <w:proofErr w:type="spellStart"/>
      <w:r>
        <w:rPr>
          <w:rFonts w:ascii="Helv" w:hAnsi="Helv" w:cs="Helv"/>
          <w:color w:val="000000"/>
        </w:rPr>
        <w:t>reavaluació</w:t>
      </w:r>
      <w:proofErr w:type="spellEnd"/>
      <w:r>
        <w:rPr>
          <w:rFonts w:ascii="Helv" w:hAnsi="Helv" w:cs="Helv"/>
          <w:color w:val="000000"/>
        </w:rPr>
        <w:t xml:space="preserve"> potser l’estudiant no hauria d'haver estat declarat NO APTE i caldrà esborrar aquesta avaluació curricular i substituir-la per la definitiva, després de les qualificacions de la </w:t>
      </w:r>
      <w:proofErr w:type="spellStart"/>
      <w:r>
        <w:rPr>
          <w:rFonts w:ascii="Helv" w:hAnsi="Helv" w:cs="Helv"/>
          <w:color w:val="000000"/>
        </w:rPr>
        <w:t>reavaluació</w:t>
      </w:r>
      <w:proofErr w:type="spellEnd"/>
      <w:r>
        <w:rPr>
          <w:rFonts w:ascii="Helv" w:hAnsi="Helv" w:cs="Helv"/>
          <w:color w:val="000000"/>
        </w:rPr>
        <w:t>.</w:t>
      </w:r>
    </w:p>
    <w:p w:rsidR="00EC7D15" w:rsidRDefault="00EC7D15" w:rsidP="00EC7D15">
      <w:pPr>
        <w:autoSpaceDE w:val="0"/>
        <w:autoSpaceDN w:val="0"/>
        <w:adjustRightInd w:val="0"/>
        <w:spacing w:before="0" w:after="0" w:line="240" w:lineRule="auto"/>
        <w:ind w:left="720" w:hanging="360"/>
        <w:jc w:val="both"/>
        <w:rPr>
          <w:rFonts w:ascii="Helv" w:hAnsi="Helv" w:cs="Helv"/>
          <w:color w:val="000000"/>
        </w:rPr>
      </w:pPr>
    </w:p>
    <w:p w:rsidR="00EC7D15" w:rsidRDefault="00EC7D15" w:rsidP="00EC7D15">
      <w:pPr>
        <w:autoSpaceDE w:val="0"/>
        <w:autoSpaceDN w:val="0"/>
        <w:adjustRightInd w:val="0"/>
        <w:spacing w:before="0" w:after="0" w:line="240" w:lineRule="auto"/>
        <w:jc w:val="both"/>
        <w:rPr>
          <w:rFonts w:ascii="Helv" w:hAnsi="Helv" w:cs="Helv"/>
          <w:color w:val="000000"/>
        </w:rPr>
      </w:pPr>
      <w:r>
        <w:rPr>
          <w:rFonts w:ascii="Helv" w:hAnsi="Helv" w:cs="Helv"/>
          <w:color w:val="000000"/>
        </w:rPr>
        <w:t xml:space="preserve">Passaríem a signar actes als professors una sola vegada a l’any (dels dos quadrimestres a l’hora). Es faria a l’octubre, un cop passada la </w:t>
      </w:r>
      <w:proofErr w:type="spellStart"/>
      <w:r>
        <w:rPr>
          <w:rFonts w:ascii="Helv" w:hAnsi="Helv" w:cs="Helv"/>
          <w:color w:val="000000"/>
        </w:rPr>
        <w:t>reavaluació</w:t>
      </w:r>
      <w:proofErr w:type="spellEnd"/>
      <w:r>
        <w:rPr>
          <w:rFonts w:ascii="Helv" w:hAnsi="Helv" w:cs="Helv"/>
          <w:color w:val="000000"/>
        </w:rPr>
        <w:t xml:space="preserve">, quan les qualificacions ja siguin les definitives. Si no es fa d’aquesta manera haurem de passar a signar dos cops la mateixa acta cada vegada que hi hagin </w:t>
      </w:r>
      <w:proofErr w:type="spellStart"/>
      <w:r>
        <w:rPr>
          <w:rFonts w:ascii="Helv" w:hAnsi="Helv" w:cs="Helv"/>
          <w:color w:val="000000"/>
        </w:rPr>
        <w:t>reavaluats</w:t>
      </w:r>
      <w:proofErr w:type="spellEnd"/>
      <w:r>
        <w:rPr>
          <w:rFonts w:ascii="Helv" w:hAnsi="Helv" w:cs="Helv"/>
          <w:color w:val="000000"/>
        </w:rPr>
        <w:t xml:space="preserve"> d’una assignatura.</w:t>
      </w:r>
    </w:p>
    <w:p w:rsidR="00EC7D15" w:rsidRDefault="00EC7D15" w:rsidP="00EC7D15">
      <w:pPr>
        <w:autoSpaceDE w:val="0"/>
        <w:autoSpaceDN w:val="0"/>
        <w:adjustRightInd w:val="0"/>
        <w:spacing w:before="0" w:after="0" w:line="240" w:lineRule="auto"/>
        <w:ind w:left="720" w:hanging="360"/>
        <w:jc w:val="both"/>
        <w:rPr>
          <w:rFonts w:ascii="Helv" w:hAnsi="Helv" w:cs="Helv"/>
          <w:color w:val="000000"/>
        </w:rPr>
      </w:pPr>
    </w:p>
    <w:p w:rsidR="00EC7D15" w:rsidRDefault="00FC5000" w:rsidP="00EC7D15">
      <w:pPr>
        <w:autoSpaceDE w:val="0"/>
        <w:autoSpaceDN w:val="0"/>
        <w:adjustRightInd w:val="0"/>
        <w:spacing w:before="0" w:after="0" w:line="240" w:lineRule="auto"/>
        <w:jc w:val="both"/>
        <w:rPr>
          <w:rFonts w:ascii="Helv" w:hAnsi="Helv" w:cs="Helv"/>
          <w:color w:val="000000"/>
        </w:rPr>
      </w:pPr>
      <w:r>
        <w:rPr>
          <w:rFonts w:ascii="Helv" w:hAnsi="Helv" w:cs="Helv"/>
          <w:color w:val="000000"/>
        </w:rPr>
        <w:t xml:space="preserve">Al juliol els estudiants </w:t>
      </w:r>
      <w:r w:rsidR="00EC7D15">
        <w:rPr>
          <w:rFonts w:ascii="Helv" w:hAnsi="Helv" w:cs="Helv"/>
          <w:color w:val="000000"/>
        </w:rPr>
        <w:t xml:space="preserve">no tindran les notes definitives fins tancada la </w:t>
      </w:r>
      <w:proofErr w:type="spellStart"/>
      <w:r w:rsidR="00EC7D15">
        <w:rPr>
          <w:rFonts w:ascii="Helv" w:hAnsi="Helv" w:cs="Helv"/>
          <w:color w:val="000000"/>
        </w:rPr>
        <w:t>reavaluació</w:t>
      </w:r>
      <w:proofErr w:type="spellEnd"/>
      <w:r w:rsidR="00EC7D15">
        <w:rPr>
          <w:rFonts w:ascii="Helv" w:hAnsi="Helv" w:cs="Helv"/>
          <w:color w:val="000000"/>
        </w:rPr>
        <w:t xml:space="preserve"> i un cop passada la curricular del juliol. Això comportaria que no podríem traslladar expedients fins després d’aquesta avaluació.  Aquest endarreriment comportaria un problema a la matrícula de nou accés, cap el 15 de juliol. Com ho faran els estudiants que vulguin </w:t>
      </w:r>
      <w:proofErr w:type="spellStart"/>
      <w:r w:rsidR="00EC7D15">
        <w:rPr>
          <w:rFonts w:ascii="Helv" w:hAnsi="Helv" w:cs="Helv"/>
          <w:color w:val="000000"/>
        </w:rPr>
        <w:t>reavaluar</w:t>
      </w:r>
      <w:proofErr w:type="spellEnd"/>
      <w:r w:rsidR="00EC7D15">
        <w:rPr>
          <w:rFonts w:ascii="Helv" w:hAnsi="Helv" w:cs="Helv"/>
          <w:color w:val="000000"/>
        </w:rPr>
        <w:t xml:space="preserve"> i vulguin marxar a un altre centre UPC o a una altra universitat i s'hagin de matricular el 15 de juliol? El mateix problema el tindrem amb els estudiants que ens arribin de centres amb </w:t>
      </w:r>
      <w:proofErr w:type="spellStart"/>
      <w:r w:rsidR="00EC7D15">
        <w:rPr>
          <w:rFonts w:ascii="Helv" w:hAnsi="Helv" w:cs="Helv"/>
          <w:color w:val="000000"/>
        </w:rPr>
        <w:t>reavaluació</w:t>
      </w:r>
      <w:proofErr w:type="spellEnd"/>
      <w:r w:rsidR="00EC7D15">
        <w:rPr>
          <w:rFonts w:ascii="Helv" w:hAnsi="Helv" w:cs="Helv"/>
          <w:color w:val="000000"/>
        </w:rPr>
        <w:t>,  perquè no tindran les qualificacions definitives ni el trasllat d’expedient a punt per a la matrícula del 15 de juliol.</w:t>
      </w:r>
    </w:p>
    <w:p w:rsidR="00EC7D15" w:rsidRDefault="00EC7D15" w:rsidP="00EC7D15">
      <w:pPr>
        <w:autoSpaceDE w:val="0"/>
        <w:autoSpaceDN w:val="0"/>
        <w:adjustRightInd w:val="0"/>
        <w:spacing w:before="0" w:after="0" w:line="240" w:lineRule="auto"/>
        <w:ind w:left="720" w:hanging="360"/>
        <w:jc w:val="both"/>
        <w:rPr>
          <w:rFonts w:ascii="Helv" w:hAnsi="Helv" w:cs="Helv"/>
          <w:color w:val="000000"/>
        </w:rPr>
      </w:pPr>
    </w:p>
    <w:p w:rsidR="00EC7D15" w:rsidRDefault="00EC7D15" w:rsidP="00EC7D15">
      <w:pPr>
        <w:autoSpaceDE w:val="0"/>
        <w:autoSpaceDN w:val="0"/>
        <w:adjustRightInd w:val="0"/>
        <w:spacing w:before="0" w:after="0" w:line="240" w:lineRule="auto"/>
        <w:jc w:val="both"/>
        <w:rPr>
          <w:rFonts w:ascii="Helv" w:hAnsi="Helv" w:cs="Helv"/>
          <w:color w:val="000000"/>
        </w:rPr>
      </w:pPr>
      <w:r>
        <w:rPr>
          <w:rFonts w:ascii="Helv" w:hAnsi="Helv" w:cs="Helv"/>
          <w:color w:val="000000"/>
        </w:rPr>
        <w:t xml:space="preserve">El fet d’endarrerir l’avaluació al juliol comporta també d'altres problemes;  el SGA cada any creua les dades dels NO APTES UPC  abans de la matrícula de nou accés del juliol (15 de juliol), per tal d’impedir la matrícula dels estudiants de nou accés que incompleixen la normativa de permanència. Ara no serà possible per manca de temps si hi ha </w:t>
      </w:r>
      <w:proofErr w:type="spellStart"/>
      <w:r>
        <w:rPr>
          <w:rFonts w:ascii="Helv" w:hAnsi="Helv" w:cs="Helv"/>
          <w:color w:val="000000"/>
        </w:rPr>
        <w:t>reavaluació</w:t>
      </w:r>
      <w:proofErr w:type="spellEnd"/>
      <w:r>
        <w:rPr>
          <w:rFonts w:ascii="Helv" w:hAnsi="Helv" w:cs="Helv"/>
          <w:color w:val="000000"/>
        </w:rPr>
        <w:t>.</w:t>
      </w:r>
    </w:p>
    <w:p w:rsidR="003471CD" w:rsidRDefault="003471CD" w:rsidP="00EC7D15">
      <w:pPr>
        <w:autoSpaceDE w:val="0"/>
        <w:autoSpaceDN w:val="0"/>
        <w:adjustRightInd w:val="0"/>
        <w:spacing w:before="0" w:after="0" w:line="240" w:lineRule="auto"/>
        <w:jc w:val="both"/>
        <w:rPr>
          <w:rFonts w:ascii="Helv" w:hAnsi="Helv" w:cs="Helv"/>
          <w:color w:val="000000"/>
        </w:rPr>
      </w:pPr>
    </w:p>
    <w:p w:rsidR="003471CD" w:rsidRDefault="003471CD">
      <w:pPr>
        <w:rPr>
          <w:rFonts w:ascii="Helv" w:hAnsi="Helv" w:cs="Helv"/>
          <w:color w:val="000000"/>
          <w:u w:val="single"/>
        </w:rPr>
      </w:pPr>
      <w:r>
        <w:rPr>
          <w:rFonts w:ascii="Helv" w:hAnsi="Helv" w:cs="Helv"/>
          <w:color w:val="000000"/>
          <w:u w:val="single"/>
        </w:rPr>
        <w:br w:type="page"/>
      </w:r>
    </w:p>
    <w:p w:rsidR="003471CD" w:rsidRDefault="003471CD" w:rsidP="00EC7D15">
      <w:pPr>
        <w:autoSpaceDE w:val="0"/>
        <w:autoSpaceDN w:val="0"/>
        <w:adjustRightInd w:val="0"/>
        <w:spacing w:before="0" w:after="0" w:line="240" w:lineRule="auto"/>
        <w:jc w:val="both"/>
        <w:rPr>
          <w:rFonts w:ascii="TT171t00" w:hAnsi="TT171t00" w:cs="TT171t00"/>
          <w:b/>
        </w:rPr>
      </w:pPr>
      <w:r>
        <w:rPr>
          <w:rFonts w:ascii="TT171t00" w:hAnsi="TT171t00" w:cs="TT171t00"/>
          <w:b/>
        </w:rPr>
        <w:lastRenderedPageBreak/>
        <w:t>Comentari:</w:t>
      </w:r>
      <w:r w:rsidR="00834BD1">
        <w:rPr>
          <w:rFonts w:ascii="TT171t00" w:hAnsi="TT171t00" w:cs="TT171t00"/>
          <w:b/>
        </w:rPr>
        <w:t xml:space="preserve"> </w:t>
      </w:r>
      <w:r w:rsidR="00834BD1">
        <w:rPr>
          <w:rFonts w:ascii="Helv" w:hAnsi="Helv" w:cs="Helv"/>
          <w:color w:val="000000"/>
        </w:rPr>
        <w:t>al calendari acadèmic 2014-2015 aprovat,  hi ha una diferència en</w:t>
      </w:r>
      <w:r w:rsidR="00FC5000">
        <w:rPr>
          <w:rFonts w:ascii="Helv" w:hAnsi="Helv" w:cs="Helv"/>
          <w:color w:val="000000"/>
        </w:rPr>
        <w:t>tre</w:t>
      </w:r>
      <w:r w:rsidR="00834BD1">
        <w:rPr>
          <w:rFonts w:ascii="Helv" w:hAnsi="Helv" w:cs="Helv"/>
          <w:color w:val="000000"/>
        </w:rPr>
        <w:t xml:space="preserve"> la data màxima de resolució del centre receptor per a l'accés per canvi d'expedient/trasllat entre Graus i Primers i Segons Cicles.</w:t>
      </w:r>
    </w:p>
    <w:p w:rsidR="003471CD" w:rsidRDefault="003471CD" w:rsidP="00EC7D15">
      <w:pPr>
        <w:autoSpaceDE w:val="0"/>
        <w:autoSpaceDN w:val="0"/>
        <w:adjustRightInd w:val="0"/>
        <w:spacing w:before="0" w:after="0" w:line="240" w:lineRule="auto"/>
        <w:jc w:val="both"/>
        <w:rPr>
          <w:rFonts w:ascii="Helv" w:hAnsi="Helv" w:cs="Helv"/>
          <w:color w:val="000000"/>
          <w:u w:val="single"/>
        </w:rPr>
      </w:pPr>
    </w:p>
    <w:p w:rsidR="003471CD" w:rsidRDefault="003471CD" w:rsidP="00EC7D15">
      <w:pPr>
        <w:autoSpaceDE w:val="0"/>
        <w:autoSpaceDN w:val="0"/>
        <w:adjustRightInd w:val="0"/>
        <w:spacing w:before="0" w:after="0" w:line="240" w:lineRule="auto"/>
        <w:jc w:val="both"/>
        <w:rPr>
          <w:rFonts w:ascii="Helv" w:hAnsi="Helv" w:cs="Helv"/>
          <w:color w:val="FFFFFF"/>
          <w:u w:val="single"/>
        </w:rPr>
      </w:pPr>
      <w:r>
        <w:rPr>
          <w:rFonts w:ascii="Helv" w:hAnsi="Helv" w:cs="Helv"/>
          <w:color w:val="000000"/>
          <w:u w:val="single"/>
        </w:rPr>
        <w:t>Estudis de 1r cicle, 1r i 2n cicle i 2n cicle</w:t>
      </w:r>
      <w:r>
        <w:rPr>
          <w:rFonts w:ascii="Helv" w:hAnsi="Helv" w:cs="Helv"/>
          <w:color w:val="FFFFFF"/>
          <w:u w:val="single"/>
        </w:rPr>
        <w:t>.</w:t>
      </w:r>
    </w:p>
    <w:p w:rsidR="003471CD" w:rsidRDefault="003471CD" w:rsidP="003471CD">
      <w:pPr>
        <w:autoSpaceDE w:val="0"/>
        <w:autoSpaceDN w:val="0"/>
        <w:adjustRightInd w:val="0"/>
        <w:spacing w:before="0" w:after="0" w:line="240" w:lineRule="auto"/>
        <w:jc w:val="both"/>
        <w:rPr>
          <w:rFonts w:ascii="Helv" w:hAnsi="Helv" w:cs="Helv"/>
          <w:color w:val="000000"/>
        </w:rPr>
      </w:pPr>
    </w:p>
    <w:p w:rsidR="003471CD" w:rsidRPr="003471CD" w:rsidRDefault="003471CD" w:rsidP="003471CD">
      <w:pPr>
        <w:autoSpaceDE w:val="0"/>
        <w:autoSpaceDN w:val="0"/>
        <w:adjustRightInd w:val="0"/>
        <w:spacing w:before="0" w:after="0" w:line="240" w:lineRule="auto"/>
        <w:jc w:val="both"/>
        <w:rPr>
          <w:rFonts w:ascii="Helv" w:hAnsi="Helv" w:cs="Helv"/>
          <w:color w:val="000000"/>
        </w:rPr>
      </w:pPr>
      <w:r w:rsidRPr="003471CD">
        <w:rPr>
          <w:rFonts w:ascii="Helv" w:hAnsi="Helv" w:cs="Helv"/>
          <w:color w:val="000000"/>
        </w:rPr>
        <w:t>Terminis per a la gestió de les sol·licituds d’accés per trasllat d’expedient</w:t>
      </w:r>
    </w:p>
    <w:p w:rsidR="003471CD" w:rsidRDefault="003471CD" w:rsidP="003471CD">
      <w:pPr>
        <w:autoSpaceDE w:val="0"/>
        <w:autoSpaceDN w:val="0"/>
        <w:adjustRightInd w:val="0"/>
        <w:spacing w:before="0" w:after="0" w:line="240" w:lineRule="auto"/>
        <w:jc w:val="both"/>
        <w:rPr>
          <w:rFonts w:ascii="Helv" w:hAnsi="Helv" w:cs="Helv"/>
          <w:b/>
          <w:bCs/>
          <w:color w:val="000000"/>
        </w:rPr>
      </w:pPr>
      <w:r w:rsidRPr="003471CD">
        <w:rPr>
          <w:rFonts w:ascii="Helv" w:hAnsi="Helv" w:cs="Helv"/>
          <w:color w:val="000000"/>
        </w:rPr>
        <w:t xml:space="preserve">Resolució del centre receptor: ___________ </w:t>
      </w:r>
      <w:r w:rsidRPr="003471CD">
        <w:rPr>
          <w:rFonts w:ascii="Helv" w:hAnsi="Helv" w:cs="Helv"/>
          <w:b/>
          <w:bCs/>
          <w:color w:val="000000"/>
        </w:rPr>
        <w:t>abans del 2 de setembre de 2014</w:t>
      </w:r>
    </w:p>
    <w:p w:rsidR="003471CD" w:rsidRPr="003471CD" w:rsidRDefault="003471CD" w:rsidP="003471CD">
      <w:pPr>
        <w:autoSpaceDE w:val="0"/>
        <w:autoSpaceDN w:val="0"/>
        <w:adjustRightInd w:val="0"/>
        <w:spacing w:before="0" w:after="0" w:line="240" w:lineRule="auto"/>
        <w:jc w:val="both"/>
        <w:rPr>
          <w:rFonts w:ascii="Helv" w:hAnsi="Helv" w:cs="Helv"/>
          <w:color w:val="000000"/>
        </w:rPr>
      </w:pPr>
    </w:p>
    <w:p w:rsidR="003471CD" w:rsidRDefault="003471CD" w:rsidP="003471CD">
      <w:pPr>
        <w:autoSpaceDE w:val="0"/>
        <w:autoSpaceDN w:val="0"/>
        <w:adjustRightInd w:val="0"/>
        <w:spacing w:before="0" w:after="0" w:line="240" w:lineRule="auto"/>
        <w:rPr>
          <w:rFonts w:ascii="Helv" w:hAnsi="Helv" w:cs="Helv"/>
          <w:color w:val="000000"/>
          <w:u w:val="single"/>
        </w:rPr>
      </w:pPr>
      <w:r>
        <w:rPr>
          <w:rFonts w:ascii="Helv" w:hAnsi="Helv" w:cs="Helv"/>
          <w:color w:val="000000"/>
          <w:u w:val="single"/>
        </w:rPr>
        <w:t>Estudis de grau</w:t>
      </w:r>
    </w:p>
    <w:p w:rsidR="003471CD" w:rsidRDefault="003471CD" w:rsidP="003471CD">
      <w:pPr>
        <w:autoSpaceDE w:val="0"/>
        <w:autoSpaceDN w:val="0"/>
        <w:adjustRightInd w:val="0"/>
        <w:spacing w:before="0" w:after="0" w:line="240" w:lineRule="auto"/>
        <w:rPr>
          <w:rFonts w:ascii="Helv" w:hAnsi="Helv" w:cs="Helv"/>
          <w:color w:val="000000"/>
          <w:u w:val="single"/>
        </w:rPr>
      </w:pPr>
    </w:p>
    <w:p w:rsidR="003471CD" w:rsidRDefault="003471CD" w:rsidP="003471CD">
      <w:pPr>
        <w:autoSpaceDE w:val="0"/>
        <w:autoSpaceDN w:val="0"/>
        <w:adjustRightInd w:val="0"/>
        <w:spacing w:before="0" w:after="0" w:line="240" w:lineRule="auto"/>
        <w:jc w:val="both"/>
        <w:rPr>
          <w:rFonts w:ascii="Helv" w:hAnsi="Helv" w:cs="Helv"/>
          <w:color w:val="000000"/>
        </w:rPr>
      </w:pPr>
      <w:r w:rsidRPr="003471CD">
        <w:rPr>
          <w:rFonts w:ascii="Helv" w:hAnsi="Helv" w:cs="Helv"/>
          <w:color w:val="000000"/>
        </w:rPr>
        <w:t>Terminis per a la gestió de les sol·licituds de canvi d’universitat i/o estudis universitaris oficials</w:t>
      </w:r>
    </w:p>
    <w:p w:rsidR="003471CD" w:rsidRPr="003471CD" w:rsidRDefault="003471CD" w:rsidP="003471CD">
      <w:pPr>
        <w:autoSpaceDE w:val="0"/>
        <w:autoSpaceDN w:val="0"/>
        <w:adjustRightInd w:val="0"/>
        <w:spacing w:before="0" w:after="0" w:line="240" w:lineRule="auto"/>
        <w:jc w:val="both"/>
        <w:rPr>
          <w:rFonts w:ascii="Helv" w:hAnsi="Helv" w:cs="Helv"/>
          <w:color w:val="000000"/>
        </w:rPr>
      </w:pPr>
      <w:r>
        <w:rPr>
          <w:rFonts w:ascii="Helv" w:hAnsi="Helv" w:cs="Helv"/>
          <w:color w:val="000000"/>
        </w:rPr>
        <w:t>Resolució del centre receptor: ___________</w:t>
      </w:r>
      <w:r>
        <w:rPr>
          <w:rFonts w:ascii="Helv" w:hAnsi="Helv" w:cs="Helv"/>
          <w:b/>
          <w:bCs/>
          <w:color w:val="000000"/>
        </w:rPr>
        <w:t xml:space="preserve"> fins a l’1 de setembre de 2014</w:t>
      </w:r>
    </w:p>
    <w:p w:rsidR="003471CD" w:rsidRDefault="003471CD" w:rsidP="008C25BC">
      <w:pPr>
        <w:autoSpaceDE w:val="0"/>
        <w:autoSpaceDN w:val="0"/>
        <w:adjustRightInd w:val="0"/>
        <w:spacing w:before="0" w:after="0" w:line="240" w:lineRule="auto"/>
        <w:rPr>
          <w:rFonts w:ascii="TT171t00" w:hAnsi="TT171t00" w:cs="TT171t00"/>
          <w:b/>
        </w:rPr>
      </w:pPr>
    </w:p>
    <w:p w:rsidR="003471CD" w:rsidRDefault="003471CD" w:rsidP="003471CD">
      <w:pPr>
        <w:autoSpaceDE w:val="0"/>
        <w:autoSpaceDN w:val="0"/>
        <w:adjustRightInd w:val="0"/>
        <w:spacing w:before="0" w:after="0" w:line="240" w:lineRule="auto"/>
        <w:rPr>
          <w:rFonts w:ascii="Helv" w:hAnsi="Helv" w:cs="Helv"/>
          <w:color w:val="000000"/>
        </w:rPr>
      </w:pPr>
      <w:r>
        <w:rPr>
          <w:rFonts w:ascii="Helv" w:hAnsi="Helv" w:cs="Helv"/>
          <w:color w:val="000000"/>
        </w:rPr>
        <w:t xml:space="preserve">Tenint en compte que el calendari UPC autoritza els centres a fer </w:t>
      </w:r>
      <w:proofErr w:type="spellStart"/>
      <w:r>
        <w:rPr>
          <w:rFonts w:ascii="Helv" w:hAnsi="Helv" w:cs="Helv"/>
          <w:color w:val="000000"/>
        </w:rPr>
        <w:t>reavaluació</w:t>
      </w:r>
      <w:proofErr w:type="spellEnd"/>
      <w:r>
        <w:rPr>
          <w:rFonts w:ascii="Helv" w:hAnsi="Helv" w:cs="Helv"/>
          <w:color w:val="000000"/>
        </w:rPr>
        <w:t xml:space="preserve"> fins el 31 de juliol, podria ser que el dia 1 de setembre un estudiant hagués de portar la documentació després d'haver estat </w:t>
      </w:r>
      <w:proofErr w:type="spellStart"/>
      <w:r>
        <w:rPr>
          <w:rFonts w:ascii="Helv" w:hAnsi="Helv" w:cs="Helv"/>
          <w:color w:val="000000"/>
        </w:rPr>
        <w:t>reavaluat</w:t>
      </w:r>
      <w:proofErr w:type="spellEnd"/>
      <w:r>
        <w:rPr>
          <w:rFonts w:ascii="Helv" w:hAnsi="Helv" w:cs="Helv"/>
          <w:color w:val="000000"/>
        </w:rPr>
        <w:t xml:space="preserve"> i per tant la data de</w:t>
      </w:r>
      <w:r w:rsidR="00E123DB">
        <w:rPr>
          <w:rFonts w:ascii="Helv" w:hAnsi="Helv" w:cs="Helv"/>
          <w:color w:val="000000"/>
        </w:rPr>
        <w:t>l 2 de setembre és més adient. S</w:t>
      </w:r>
      <w:r>
        <w:rPr>
          <w:rFonts w:ascii="Helv" w:hAnsi="Helv" w:cs="Helv"/>
          <w:color w:val="000000"/>
        </w:rPr>
        <w:t>i no se'ns permet resoldre fins el dia 2, es podria donar el cas d'haver de resol</w:t>
      </w:r>
      <w:r w:rsidR="00E123DB">
        <w:rPr>
          <w:rFonts w:ascii="Helv" w:hAnsi="Helv" w:cs="Helv"/>
          <w:color w:val="000000"/>
        </w:rPr>
        <w:t xml:space="preserve">dre l'accés per canvi d'estudis als </w:t>
      </w:r>
      <w:r>
        <w:rPr>
          <w:rFonts w:ascii="Helv" w:hAnsi="Helv" w:cs="Helv"/>
          <w:color w:val="000000"/>
        </w:rPr>
        <w:t>Grau</w:t>
      </w:r>
      <w:r w:rsidR="00E123DB">
        <w:rPr>
          <w:rFonts w:ascii="Helv" w:hAnsi="Helv" w:cs="Helv"/>
          <w:color w:val="000000"/>
        </w:rPr>
        <w:t>s, sense les qualificacions dels estudiants</w:t>
      </w:r>
      <w:r>
        <w:rPr>
          <w:rFonts w:ascii="Helv" w:hAnsi="Helv" w:cs="Helv"/>
          <w:color w:val="000000"/>
        </w:rPr>
        <w:t xml:space="preserve"> que encara no tenen les notes de la </w:t>
      </w:r>
      <w:proofErr w:type="spellStart"/>
      <w:r>
        <w:rPr>
          <w:rFonts w:ascii="Helv" w:hAnsi="Helv" w:cs="Helv"/>
          <w:color w:val="000000"/>
        </w:rPr>
        <w:t>reavaluació</w:t>
      </w:r>
      <w:proofErr w:type="spellEnd"/>
      <w:r>
        <w:rPr>
          <w:rFonts w:ascii="Helv" w:hAnsi="Helv" w:cs="Helv"/>
          <w:color w:val="000000"/>
        </w:rPr>
        <w:t>.</w:t>
      </w:r>
    </w:p>
    <w:p w:rsidR="003471CD" w:rsidRDefault="003471CD" w:rsidP="003471CD">
      <w:pPr>
        <w:autoSpaceDE w:val="0"/>
        <w:autoSpaceDN w:val="0"/>
        <w:adjustRightInd w:val="0"/>
        <w:spacing w:before="0" w:after="0" w:line="240" w:lineRule="auto"/>
        <w:rPr>
          <w:rFonts w:ascii="Helv" w:hAnsi="Helv" w:cs="Helv"/>
          <w:color w:val="000000"/>
        </w:rPr>
      </w:pPr>
    </w:p>
    <w:p w:rsidR="00834BD1" w:rsidRDefault="003471CD" w:rsidP="003471CD">
      <w:pPr>
        <w:autoSpaceDE w:val="0"/>
        <w:autoSpaceDN w:val="0"/>
        <w:adjustRightInd w:val="0"/>
        <w:spacing w:before="0" w:after="0" w:line="240" w:lineRule="auto"/>
        <w:rPr>
          <w:rFonts w:ascii="Helv" w:hAnsi="Helv" w:cs="Helv"/>
          <w:color w:val="000000"/>
        </w:rPr>
      </w:pPr>
      <w:r>
        <w:rPr>
          <w:rFonts w:ascii="Helv" w:hAnsi="Helv" w:cs="Helv"/>
          <w:color w:val="000000"/>
        </w:rPr>
        <w:t>Creiem que hauríem de poder resoldre l'accés als Graus mitjançant el canvi d'estudis fins el dia 2 de setembre inclòs.</w:t>
      </w:r>
    </w:p>
    <w:p w:rsidR="00834BD1" w:rsidRDefault="00834BD1" w:rsidP="00834BD1">
      <w:pPr>
        <w:pStyle w:val="Ttol1"/>
      </w:pPr>
      <w:r>
        <w:t>TEMA 11</w:t>
      </w:r>
    </w:p>
    <w:p w:rsidR="008B1073" w:rsidRDefault="008B1073" w:rsidP="003471CD">
      <w:pPr>
        <w:autoSpaceDE w:val="0"/>
        <w:autoSpaceDN w:val="0"/>
        <w:adjustRightInd w:val="0"/>
        <w:spacing w:before="0" w:after="0" w:line="240" w:lineRule="auto"/>
        <w:rPr>
          <w:rFonts w:ascii="TT171t00" w:hAnsi="TT171t00" w:cs="TT171t00"/>
          <w:b/>
        </w:rPr>
      </w:pPr>
    </w:p>
    <w:p w:rsidR="008B1073" w:rsidRDefault="008B1073" w:rsidP="003471CD">
      <w:pPr>
        <w:autoSpaceDE w:val="0"/>
        <w:autoSpaceDN w:val="0"/>
        <w:adjustRightInd w:val="0"/>
        <w:spacing w:before="0" w:after="0" w:line="240" w:lineRule="auto"/>
        <w:rPr>
          <w:rFonts w:ascii="TT171t00" w:hAnsi="TT171t00" w:cs="TT171t00"/>
          <w:b/>
        </w:rPr>
      </w:pPr>
      <w:r w:rsidRPr="008B1073">
        <w:rPr>
          <w:rFonts w:ascii="TT171t00" w:hAnsi="TT171t00" w:cs="TT171t00"/>
          <w:b/>
        </w:rPr>
        <w:t>4.3. ASSOLIMENT DE LES COMPETÈNCIES GENÈRIQUES</w:t>
      </w:r>
    </w:p>
    <w:p w:rsidR="008B1073" w:rsidRDefault="008B1073" w:rsidP="003471CD">
      <w:pPr>
        <w:autoSpaceDE w:val="0"/>
        <w:autoSpaceDN w:val="0"/>
        <w:adjustRightInd w:val="0"/>
        <w:spacing w:before="0" w:after="0" w:line="240" w:lineRule="auto"/>
        <w:rPr>
          <w:rFonts w:ascii="TT171t00" w:hAnsi="TT171t00" w:cs="TT171t00"/>
        </w:rPr>
      </w:pPr>
    </w:p>
    <w:p w:rsidR="008B1073" w:rsidRDefault="008B1073" w:rsidP="008B1073">
      <w:pPr>
        <w:spacing w:before="0" w:after="0" w:line="240" w:lineRule="auto"/>
        <w:rPr>
          <w:rFonts w:ascii="TT171t00" w:hAnsi="TT171t00" w:cs="TT171t00"/>
        </w:rPr>
      </w:pPr>
      <w:r>
        <w:rPr>
          <w:rFonts w:ascii="TT171t00" w:hAnsi="TT171t00" w:cs="TT171t00"/>
        </w:rPr>
        <w:t>[...]</w:t>
      </w:r>
    </w:p>
    <w:p w:rsidR="008B1073" w:rsidRDefault="008B1073" w:rsidP="008B1073">
      <w:pPr>
        <w:autoSpaceDE w:val="0"/>
        <w:autoSpaceDN w:val="0"/>
        <w:adjustRightInd w:val="0"/>
        <w:spacing w:before="0" w:after="0" w:line="240" w:lineRule="auto"/>
        <w:rPr>
          <w:rFonts w:ascii="TT171t00" w:hAnsi="TT171t00" w:cs="TT171t00"/>
        </w:rPr>
      </w:pPr>
      <w:r>
        <w:rPr>
          <w:rFonts w:ascii="TT171t00" w:hAnsi="TT171t00" w:cs="TT171t00"/>
        </w:rPr>
        <w:t xml:space="preserve"> </w:t>
      </w:r>
    </w:p>
    <w:p w:rsidR="008B1073" w:rsidRPr="008B1073" w:rsidRDefault="008B1073" w:rsidP="008B1073">
      <w:pPr>
        <w:autoSpaceDE w:val="0"/>
        <w:autoSpaceDN w:val="0"/>
        <w:adjustRightInd w:val="0"/>
        <w:spacing w:before="0" w:after="0" w:line="240" w:lineRule="auto"/>
        <w:rPr>
          <w:rFonts w:ascii="TT171t00" w:hAnsi="TT171t00" w:cs="TT171t00"/>
          <w:b/>
        </w:rPr>
      </w:pPr>
      <w:r>
        <w:rPr>
          <w:rFonts w:ascii="TT171t00" w:hAnsi="TT171t00" w:cs="TT171t00"/>
        </w:rPr>
        <w:t>“Competència genèrica en tercera llengua”</w:t>
      </w:r>
    </w:p>
    <w:p w:rsidR="008B1073" w:rsidRDefault="008B1073" w:rsidP="003471CD">
      <w:pPr>
        <w:autoSpaceDE w:val="0"/>
        <w:autoSpaceDN w:val="0"/>
        <w:adjustRightInd w:val="0"/>
        <w:spacing w:before="0" w:after="0" w:line="240" w:lineRule="auto"/>
        <w:rPr>
          <w:rFonts w:ascii="TT171t00" w:hAnsi="TT171t00" w:cs="TT171t00"/>
        </w:rPr>
      </w:pPr>
    </w:p>
    <w:p w:rsidR="008B1073" w:rsidRDefault="008B1073" w:rsidP="003471CD">
      <w:pPr>
        <w:autoSpaceDE w:val="0"/>
        <w:autoSpaceDN w:val="0"/>
        <w:adjustRightInd w:val="0"/>
        <w:spacing w:before="0" w:after="0" w:line="240" w:lineRule="auto"/>
        <w:rPr>
          <w:rFonts w:ascii="TT171t00" w:hAnsi="TT171t00" w:cs="TT171t00"/>
          <w:b/>
        </w:rPr>
      </w:pPr>
      <w:r>
        <w:rPr>
          <w:rFonts w:ascii="TT171t00" w:hAnsi="TT171t00" w:cs="TT171t00"/>
          <w:b/>
        </w:rPr>
        <w:t>Comentari: La NAEG no ha modificat la seva redacció d’aquest apartat però ens vau dir que els estudiants de nou accés, a partir del 14/15, només podien acreditar la competència en una tercera llengua presentant un certificat del nivell B2.2</w:t>
      </w:r>
    </w:p>
    <w:p w:rsidR="008B1073" w:rsidRDefault="008B1073" w:rsidP="003471CD">
      <w:pPr>
        <w:autoSpaceDE w:val="0"/>
        <w:autoSpaceDN w:val="0"/>
        <w:adjustRightInd w:val="0"/>
        <w:spacing w:before="0" w:after="0" w:line="240" w:lineRule="auto"/>
        <w:rPr>
          <w:rFonts w:ascii="TT171t00" w:hAnsi="TT171t00" w:cs="TT171t00"/>
          <w:b/>
        </w:rPr>
      </w:pPr>
    </w:p>
    <w:p w:rsidR="003C4845" w:rsidRDefault="008B1073" w:rsidP="003471CD">
      <w:pPr>
        <w:autoSpaceDE w:val="0"/>
        <w:autoSpaceDN w:val="0"/>
        <w:adjustRightInd w:val="0"/>
        <w:spacing w:before="0" w:after="0" w:line="240" w:lineRule="auto"/>
        <w:rPr>
          <w:rFonts w:ascii="TT171t00" w:hAnsi="TT171t00" w:cs="TT171t00"/>
          <w:b/>
        </w:rPr>
      </w:pPr>
      <w:r>
        <w:rPr>
          <w:rFonts w:ascii="TT171t00" w:hAnsi="TT171t00" w:cs="TT171t00"/>
          <w:b/>
        </w:rPr>
        <w:t xml:space="preserve">Què hem de dir als estudiants? A quina normativa </w:t>
      </w:r>
      <w:r w:rsidR="00536EF2">
        <w:rPr>
          <w:rFonts w:ascii="TT171t00" w:hAnsi="TT171t00" w:cs="TT171t00"/>
          <w:b/>
        </w:rPr>
        <w:t xml:space="preserve">on figuri aquesta qüestió </w:t>
      </w:r>
      <w:r>
        <w:rPr>
          <w:rFonts w:ascii="TT171t00" w:hAnsi="TT171t00" w:cs="TT171t00"/>
          <w:b/>
        </w:rPr>
        <w:t>els hem de derivar?</w:t>
      </w:r>
    </w:p>
    <w:p w:rsidR="003C4845" w:rsidRDefault="003C4845" w:rsidP="003C4845">
      <w:pPr>
        <w:pStyle w:val="Ttol1"/>
      </w:pPr>
      <w:r>
        <w:t>TEMA 12</w:t>
      </w:r>
    </w:p>
    <w:p w:rsidR="003C4845" w:rsidRDefault="003C4845" w:rsidP="003471CD">
      <w:pPr>
        <w:autoSpaceDE w:val="0"/>
        <w:autoSpaceDN w:val="0"/>
        <w:adjustRightInd w:val="0"/>
        <w:spacing w:before="0" w:after="0" w:line="240" w:lineRule="auto"/>
        <w:rPr>
          <w:rFonts w:ascii="TT171t00" w:hAnsi="TT171t00" w:cs="TT171t00"/>
          <w:b/>
        </w:rPr>
      </w:pPr>
    </w:p>
    <w:p w:rsidR="003C4845" w:rsidRDefault="003C4845" w:rsidP="003C4845">
      <w:pPr>
        <w:autoSpaceDE w:val="0"/>
        <w:autoSpaceDN w:val="0"/>
        <w:adjustRightInd w:val="0"/>
        <w:spacing w:before="0" w:after="0" w:line="240" w:lineRule="auto"/>
        <w:rPr>
          <w:rFonts w:ascii="TT171t00" w:hAnsi="TT171t00" w:cs="TT171t00"/>
          <w:b/>
        </w:rPr>
      </w:pPr>
      <w:r w:rsidRPr="003C4845">
        <w:rPr>
          <w:rFonts w:ascii="TT171t00" w:hAnsi="TT171t00" w:cs="TT171t00"/>
          <w:b/>
        </w:rPr>
        <w:t>4.5. CERTIFICACIÓ DELS RESULTATS</w:t>
      </w:r>
    </w:p>
    <w:p w:rsidR="003C4845" w:rsidRPr="003C4845" w:rsidRDefault="003C4845" w:rsidP="003C4845">
      <w:pPr>
        <w:autoSpaceDE w:val="0"/>
        <w:autoSpaceDN w:val="0"/>
        <w:adjustRightInd w:val="0"/>
        <w:spacing w:before="0" w:after="0" w:line="240" w:lineRule="auto"/>
        <w:rPr>
          <w:rFonts w:ascii="TT171t00" w:hAnsi="TT171t00" w:cs="TT171t00"/>
          <w:b/>
        </w:rPr>
      </w:pPr>
    </w:p>
    <w:p w:rsidR="00667335" w:rsidRDefault="003C4845" w:rsidP="003C4845">
      <w:pPr>
        <w:autoSpaceDE w:val="0"/>
        <w:autoSpaceDN w:val="0"/>
        <w:adjustRightInd w:val="0"/>
        <w:spacing w:before="0" w:after="0" w:line="240" w:lineRule="auto"/>
        <w:rPr>
          <w:rFonts w:ascii="TT16Ft00" w:hAnsi="TT16Ft00" w:cs="TT16Ft00"/>
        </w:rPr>
      </w:pPr>
      <w:r>
        <w:rPr>
          <w:rFonts w:ascii="TT16Ft00" w:hAnsi="TT16Ft00" w:cs="TT16Ft00"/>
        </w:rPr>
        <w:t>“El resultat de les avaluacions de les assignatures d’un bloc curricular no superat se certifiquen únicament amb qualificacions descriptives, excepte en el cas que hi hagi hagut una renúncia definitiva a l’avaluació curricular, cas en el qual s’han de certificar, també, amb les qualificacions numèriques.”</w:t>
      </w:r>
    </w:p>
    <w:p w:rsidR="00667335" w:rsidRDefault="00667335" w:rsidP="003C4845">
      <w:pPr>
        <w:autoSpaceDE w:val="0"/>
        <w:autoSpaceDN w:val="0"/>
        <w:adjustRightInd w:val="0"/>
        <w:spacing w:before="0" w:after="0" w:line="240" w:lineRule="auto"/>
        <w:rPr>
          <w:rFonts w:ascii="TT16Ft00" w:hAnsi="TT16Ft00" w:cs="TT16Ft00"/>
        </w:rPr>
      </w:pPr>
    </w:p>
    <w:p w:rsidR="00667335" w:rsidRDefault="00667335" w:rsidP="003C4845">
      <w:pPr>
        <w:autoSpaceDE w:val="0"/>
        <w:autoSpaceDN w:val="0"/>
        <w:adjustRightInd w:val="0"/>
        <w:spacing w:before="0" w:after="0" w:line="240" w:lineRule="auto"/>
        <w:rPr>
          <w:rFonts w:ascii="TT171t00" w:hAnsi="TT171t00" w:cs="TT171t00"/>
          <w:b/>
        </w:rPr>
      </w:pPr>
      <w:r>
        <w:rPr>
          <w:rFonts w:ascii="TT171t00" w:hAnsi="TT171t00" w:cs="TT171t00"/>
          <w:b/>
        </w:rPr>
        <w:t>Comentari: No s’està fent d’aquesta manera, en tots els casos (amb BC superat o no) sempre certifiquem qualificacions numèriques i descriptives de les assignatures.</w:t>
      </w:r>
    </w:p>
    <w:p w:rsidR="009F78F3" w:rsidRDefault="009F78F3" w:rsidP="003C4845">
      <w:pPr>
        <w:autoSpaceDE w:val="0"/>
        <w:autoSpaceDN w:val="0"/>
        <w:adjustRightInd w:val="0"/>
        <w:spacing w:before="0" w:after="0" w:line="240" w:lineRule="auto"/>
        <w:rPr>
          <w:rFonts w:ascii="TT171t00" w:hAnsi="TT171t00" w:cs="TT171t00"/>
          <w:b/>
        </w:rPr>
      </w:pPr>
    </w:p>
    <w:p w:rsidR="009F78F3" w:rsidRDefault="009F78F3" w:rsidP="009F78F3">
      <w:pPr>
        <w:pStyle w:val="Ttol1"/>
      </w:pPr>
      <w:r>
        <w:t>TEMA 13</w:t>
      </w:r>
    </w:p>
    <w:p w:rsidR="008B1073" w:rsidRDefault="008B1073" w:rsidP="003471CD">
      <w:pPr>
        <w:autoSpaceDE w:val="0"/>
        <w:autoSpaceDN w:val="0"/>
        <w:adjustRightInd w:val="0"/>
        <w:spacing w:before="0" w:after="0" w:line="240" w:lineRule="auto"/>
        <w:rPr>
          <w:rFonts w:ascii="TT171t00" w:hAnsi="TT171t00" w:cs="TT171t00"/>
          <w:b/>
        </w:rPr>
      </w:pPr>
    </w:p>
    <w:p w:rsidR="00EC2F6B" w:rsidRDefault="009F78F3" w:rsidP="008C25BC">
      <w:pPr>
        <w:autoSpaceDE w:val="0"/>
        <w:autoSpaceDN w:val="0"/>
        <w:adjustRightInd w:val="0"/>
        <w:spacing w:before="0" w:after="0" w:line="240" w:lineRule="auto"/>
        <w:rPr>
          <w:rFonts w:ascii="TT171t00" w:hAnsi="TT171t00" w:cs="TT171t00"/>
          <w:b/>
        </w:rPr>
      </w:pPr>
      <w:r>
        <w:rPr>
          <w:rFonts w:ascii="TT171t00" w:hAnsi="TT171t00" w:cs="TT171t00"/>
          <w:b/>
        </w:rPr>
        <w:t>Caldria aclarir el procediment de gestió de les modificacions de les matrícules dels estudiants becaris</w:t>
      </w:r>
      <w:r w:rsidR="00EC2F6B">
        <w:rPr>
          <w:rFonts w:ascii="TT171t00" w:hAnsi="TT171t00" w:cs="TT171t00"/>
          <w:b/>
        </w:rPr>
        <w:t xml:space="preserve">. </w:t>
      </w:r>
      <w:r w:rsidR="008E7B94">
        <w:rPr>
          <w:rFonts w:ascii="TT171t00" w:hAnsi="TT171t00" w:cs="TT171t00"/>
          <w:b/>
        </w:rPr>
        <w:t>(</w:t>
      </w:r>
      <w:r w:rsidR="00EC2F6B">
        <w:rPr>
          <w:rFonts w:ascii="TT171t00" w:hAnsi="TT171t00" w:cs="TT171t00"/>
          <w:b/>
        </w:rPr>
        <w:t xml:space="preserve">Nosaltres entenem com a becaris aquells estudiants </w:t>
      </w:r>
      <w:r>
        <w:rPr>
          <w:rFonts w:ascii="TT171t00" w:hAnsi="TT171t00" w:cs="TT171t00"/>
          <w:b/>
        </w:rPr>
        <w:t>amb la condi</w:t>
      </w:r>
      <w:r w:rsidR="00EC2F6B">
        <w:rPr>
          <w:rFonts w:ascii="TT171t00" w:hAnsi="TT171t00" w:cs="TT171t00"/>
          <w:b/>
        </w:rPr>
        <w:t>ció de becari marcada a PRISMA</w:t>
      </w:r>
      <w:r w:rsidR="008E7B94">
        <w:rPr>
          <w:rFonts w:ascii="TT171t00" w:hAnsi="TT171t00" w:cs="TT171t00"/>
          <w:b/>
        </w:rPr>
        <w:t xml:space="preserve">, però des del Servei de Beques, </w:t>
      </w:r>
      <w:r w:rsidR="00EC2F6B">
        <w:rPr>
          <w:rFonts w:ascii="TT171t00" w:hAnsi="TT171t00" w:cs="TT171t00"/>
          <w:b/>
        </w:rPr>
        <w:t>a la passada matrícula se’ns van bloquejar expedients que no tenien aquesta condició marcada a PRISMA però que havien tramitat una beca.</w:t>
      </w:r>
      <w:r w:rsidR="008E7B94">
        <w:rPr>
          <w:rFonts w:ascii="TT171t00" w:hAnsi="TT171t00" w:cs="TT171t00"/>
          <w:b/>
        </w:rPr>
        <w:t>)</w:t>
      </w:r>
    </w:p>
    <w:p w:rsidR="00EC2F6B" w:rsidRDefault="00EC2F6B" w:rsidP="008C25BC">
      <w:pPr>
        <w:autoSpaceDE w:val="0"/>
        <w:autoSpaceDN w:val="0"/>
        <w:adjustRightInd w:val="0"/>
        <w:spacing w:before="0" w:after="0" w:line="240" w:lineRule="auto"/>
        <w:rPr>
          <w:rFonts w:ascii="TT171t00" w:hAnsi="TT171t00" w:cs="TT171t00"/>
          <w:b/>
        </w:rPr>
      </w:pPr>
    </w:p>
    <w:p w:rsidR="009F78F3" w:rsidRPr="008E7B94" w:rsidRDefault="008E7B94" w:rsidP="008E7B94">
      <w:pPr>
        <w:pStyle w:val="Pargrafdellista"/>
        <w:numPr>
          <w:ilvl w:val="0"/>
          <w:numId w:val="3"/>
        </w:numPr>
        <w:autoSpaceDE w:val="0"/>
        <w:autoSpaceDN w:val="0"/>
        <w:adjustRightInd w:val="0"/>
        <w:spacing w:before="0" w:after="0" w:line="240" w:lineRule="auto"/>
        <w:rPr>
          <w:rFonts w:ascii="TT171t00" w:hAnsi="TT171t00" w:cs="TT171t00"/>
          <w:b/>
        </w:rPr>
      </w:pPr>
      <w:r w:rsidRPr="008E7B94">
        <w:rPr>
          <w:rFonts w:ascii="TT171t00" w:hAnsi="TT171t00" w:cs="TT171t00"/>
          <w:b/>
        </w:rPr>
        <w:t xml:space="preserve">Els centres hem de poder </w:t>
      </w:r>
      <w:r w:rsidR="009F78F3" w:rsidRPr="008E7B94">
        <w:rPr>
          <w:rFonts w:ascii="TT171t00" w:hAnsi="TT171t00" w:cs="TT171t00"/>
          <w:b/>
        </w:rPr>
        <w:t xml:space="preserve">fer les modificacions </w:t>
      </w:r>
      <w:r w:rsidRPr="008E7B94">
        <w:rPr>
          <w:rFonts w:ascii="TT171t00" w:hAnsi="TT171t00" w:cs="TT171t00"/>
          <w:b/>
        </w:rPr>
        <w:t xml:space="preserve">de matrícula </w:t>
      </w:r>
      <w:r w:rsidRPr="008E7B94">
        <w:rPr>
          <w:rFonts w:ascii="TT171t00" w:hAnsi="TT171t00" w:cs="TT171t00"/>
          <w:b/>
        </w:rPr>
        <w:t>a PRISMA</w:t>
      </w:r>
      <w:r w:rsidRPr="008E7B94">
        <w:rPr>
          <w:rFonts w:ascii="TT171t00" w:hAnsi="TT171t00" w:cs="TT171t00"/>
          <w:b/>
        </w:rPr>
        <w:t xml:space="preserve"> dels estudiants becaris</w:t>
      </w:r>
      <w:r w:rsidR="009F78F3" w:rsidRPr="008E7B94">
        <w:rPr>
          <w:rFonts w:ascii="TT171t00" w:hAnsi="TT171t00" w:cs="TT171t00"/>
          <w:b/>
        </w:rPr>
        <w:t>?</w:t>
      </w:r>
    </w:p>
    <w:p w:rsidR="009F78F3" w:rsidRPr="008E7B94" w:rsidRDefault="009F78F3" w:rsidP="008E7B94">
      <w:pPr>
        <w:pStyle w:val="Pargrafdellista"/>
        <w:numPr>
          <w:ilvl w:val="0"/>
          <w:numId w:val="3"/>
        </w:numPr>
        <w:autoSpaceDE w:val="0"/>
        <w:autoSpaceDN w:val="0"/>
        <w:adjustRightInd w:val="0"/>
        <w:spacing w:before="0" w:after="0" w:line="240" w:lineRule="auto"/>
        <w:rPr>
          <w:rFonts w:ascii="TT171t00" w:hAnsi="TT171t00" w:cs="TT171t00"/>
          <w:b/>
        </w:rPr>
      </w:pPr>
      <w:r w:rsidRPr="008E7B94">
        <w:rPr>
          <w:rFonts w:ascii="TT171t00" w:hAnsi="TT171t00" w:cs="TT171t00"/>
          <w:b/>
        </w:rPr>
        <w:t>Sempre, o només en determinats moments?</w:t>
      </w:r>
      <w:r w:rsidR="008E7B94" w:rsidRPr="008E7B94">
        <w:rPr>
          <w:rFonts w:ascii="TT171t00" w:hAnsi="TT171t00" w:cs="TT171t00"/>
          <w:b/>
        </w:rPr>
        <w:t xml:space="preserve"> A la passada matrícula durant un període se’ns va limitar la possibilitat de modificar la matrícula dels becaris (amb condició de matrícula becari a PRISMA o sense </w:t>
      </w:r>
      <w:r w:rsidR="00D06C8E">
        <w:rPr>
          <w:rFonts w:ascii="TT171t00" w:hAnsi="TT171t00" w:cs="TT171t00"/>
          <w:b/>
        </w:rPr>
        <w:t xml:space="preserve">aquesta condició </w:t>
      </w:r>
      <w:r w:rsidR="008E7B94" w:rsidRPr="008E7B94">
        <w:rPr>
          <w:rFonts w:ascii="TT171t00" w:hAnsi="TT171t00" w:cs="TT171t00"/>
          <w:b/>
        </w:rPr>
        <w:t>però amb beca tramitada)</w:t>
      </w:r>
      <w:r w:rsidR="00D06C8E">
        <w:rPr>
          <w:rFonts w:ascii="TT171t00" w:hAnsi="TT171t00" w:cs="TT171t00"/>
          <w:b/>
        </w:rPr>
        <w:t xml:space="preserve"> i vam haver de passar a PRISMA, </w:t>
      </w:r>
      <w:r w:rsidR="00EC0488">
        <w:rPr>
          <w:rFonts w:ascii="TT171t00" w:hAnsi="TT171t00" w:cs="TT171t00"/>
          <w:b/>
        </w:rPr>
        <w:t>mitjançant una incidència</w:t>
      </w:r>
      <w:r w:rsidR="00D06C8E">
        <w:rPr>
          <w:rFonts w:ascii="TT171t00" w:hAnsi="TT171t00" w:cs="TT171t00"/>
          <w:b/>
        </w:rPr>
        <w:t>,</w:t>
      </w:r>
      <w:r w:rsidR="00EC0488">
        <w:rPr>
          <w:rFonts w:ascii="TT171t00" w:hAnsi="TT171t00" w:cs="TT171t00"/>
          <w:b/>
        </w:rPr>
        <w:t xml:space="preserve"> els DNI dels estudiants pendents de modificació de matrícula. Finalment es va tornar a obrir la possibilitat de modificació de matrícula des dels centres.</w:t>
      </w:r>
    </w:p>
    <w:p w:rsidR="009F78F3" w:rsidRPr="00D06C8E" w:rsidRDefault="009F78F3" w:rsidP="00D06C8E">
      <w:pPr>
        <w:pStyle w:val="Pargrafdellista"/>
        <w:numPr>
          <w:ilvl w:val="0"/>
          <w:numId w:val="3"/>
        </w:numPr>
        <w:autoSpaceDE w:val="0"/>
        <w:autoSpaceDN w:val="0"/>
        <w:adjustRightInd w:val="0"/>
        <w:spacing w:before="0" w:after="0" w:line="240" w:lineRule="auto"/>
        <w:rPr>
          <w:rFonts w:ascii="TT171t00" w:hAnsi="TT171t00" w:cs="TT171t00"/>
          <w:b/>
        </w:rPr>
      </w:pPr>
      <w:r w:rsidRPr="00D06C8E">
        <w:rPr>
          <w:rFonts w:ascii="TT171t00" w:hAnsi="TT171t00" w:cs="TT171t00"/>
          <w:b/>
        </w:rPr>
        <w:t>Els becaris que sol·liciten un canvi en la dedicació als estudis què han de fer? Podem fer el canvi de dedicació d’aquests estudiants els centres?</w:t>
      </w:r>
      <w:r w:rsidR="00536EF2" w:rsidRPr="00D06C8E">
        <w:rPr>
          <w:rFonts w:ascii="TT171t00" w:hAnsi="TT171t00" w:cs="TT171t00"/>
          <w:b/>
        </w:rPr>
        <w:t xml:space="preserve"> Sempre?</w:t>
      </w:r>
      <w:r w:rsidR="00D06C8E">
        <w:rPr>
          <w:rFonts w:ascii="TT171t00" w:hAnsi="TT171t00" w:cs="TT171t00"/>
          <w:b/>
        </w:rPr>
        <w:t xml:space="preserve"> </w:t>
      </w:r>
    </w:p>
    <w:p w:rsidR="00EC2F6B" w:rsidRDefault="00EC2F6B" w:rsidP="008C25BC">
      <w:pPr>
        <w:autoSpaceDE w:val="0"/>
        <w:autoSpaceDN w:val="0"/>
        <w:adjustRightInd w:val="0"/>
        <w:spacing w:before="0" w:after="0" w:line="240" w:lineRule="auto"/>
        <w:rPr>
          <w:rFonts w:ascii="TT171t00" w:hAnsi="TT171t00" w:cs="TT171t00"/>
          <w:b/>
        </w:rPr>
      </w:pPr>
    </w:p>
    <w:p w:rsidR="00EC2F6B" w:rsidRPr="00D06C8E" w:rsidRDefault="00D70638" w:rsidP="00D06C8E">
      <w:pPr>
        <w:pStyle w:val="Pargrafdellista"/>
        <w:numPr>
          <w:ilvl w:val="0"/>
          <w:numId w:val="3"/>
        </w:numPr>
        <w:autoSpaceDE w:val="0"/>
        <w:autoSpaceDN w:val="0"/>
        <w:adjustRightInd w:val="0"/>
        <w:spacing w:before="0" w:after="0" w:line="240" w:lineRule="auto"/>
        <w:rPr>
          <w:rFonts w:ascii="TT171t00" w:hAnsi="TT171t00" w:cs="TT171t00"/>
          <w:b/>
        </w:rPr>
      </w:pPr>
      <w:r w:rsidRPr="00D06C8E">
        <w:rPr>
          <w:rFonts w:ascii="TT171t00" w:hAnsi="TT171t00" w:cs="TT171t00"/>
          <w:b/>
        </w:rPr>
        <w:lastRenderedPageBreak/>
        <w:t>També caldria aclarir el procediment de modificació de matrícula de</w:t>
      </w:r>
      <w:r w:rsidR="00EC2F6B" w:rsidRPr="00D06C8E">
        <w:rPr>
          <w:rFonts w:ascii="TT171t00" w:hAnsi="TT171t00" w:cs="TT171t00"/>
          <w:b/>
        </w:rPr>
        <w:t>ls estudiants que sol·liciten “Baixa acadèmica d’assignatures”</w:t>
      </w:r>
      <w:r w:rsidRPr="00D06C8E">
        <w:rPr>
          <w:rFonts w:ascii="TT171t00" w:hAnsi="TT171t00" w:cs="TT171t00"/>
          <w:b/>
        </w:rPr>
        <w:t xml:space="preserve"> i són becaris.</w:t>
      </w:r>
    </w:p>
    <w:p w:rsidR="00D06C8E" w:rsidRDefault="00D06C8E" w:rsidP="00881072">
      <w:pPr>
        <w:rPr>
          <w:rFonts w:ascii="TT171t00" w:hAnsi="TT171t00" w:cs="TT171t00"/>
          <w:b/>
        </w:rPr>
      </w:pPr>
    </w:p>
    <w:p w:rsidR="00881072" w:rsidRPr="008A7EA3" w:rsidRDefault="00881072" w:rsidP="008A7EA3">
      <w:pPr>
        <w:autoSpaceDE w:val="0"/>
        <w:autoSpaceDN w:val="0"/>
        <w:adjustRightInd w:val="0"/>
        <w:spacing w:before="0" w:after="0" w:line="240" w:lineRule="auto"/>
        <w:rPr>
          <w:rFonts w:ascii="TT171t00" w:hAnsi="TT171t00" w:cs="TT171t00"/>
          <w:b/>
        </w:rPr>
      </w:pPr>
      <w:bookmarkStart w:id="0" w:name="_GoBack"/>
      <w:bookmarkEnd w:id="0"/>
    </w:p>
    <w:sectPr w:rsidR="00881072" w:rsidRPr="008A7EA3" w:rsidSect="007244CF">
      <w:headerReference w:type="default" r:id="rId9"/>
      <w:footerReference w:type="default" r:id="rId10"/>
      <w:pgSz w:w="11907" w:h="16840" w:code="9"/>
      <w:pgMar w:top="720" w:right="720" w:bottom="720" w:left="720" w:header="283"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54" w:rsidRDefault="00291154" w:rsidP="00F82D4E">
      <w:pPr>
        <w:spacing w:before="0" w:after="0" w:line="240" w:lineRule="auto"/>
      </w:pPr>
      <w:r>
        <w:separator/>
      </w:r>
    </w:p>
  </w:endnote>
  <w:endnote w:type="continuationSeparator" w:id="0">
    <w:p w:rsidR="00291154" w:rsidRDefault="00291154" w:rsidP="00F82D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171t00">
    <w:panose1 w:val="00000000000000000000"/>
    <w:charset w:val="00"/>
    <w:family w:val="auto"/>
    <w:notTrueType/>
    <w:pitch w:val="default"/>
    <w:sig w:usb0="00000003" w:usb1="00000000" w:usb2="00000000" w:usb3="00000000" w:csb0="00000001" w:csb1="00000000"/>
  </w:font>
  <w:font w:name="TT16Ft00">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642102"/>
      <w:docPartObj>
        <w:docPartGallery w:val="Page Numbers (Bottom of Page)"/>
        <w:docPartUnique/>
      </w:docPartObj>
    </w:sdtPr>
    <w:sdtEndPr/>
    <w:sdtContent>
      <w:sdt>
        <w:sdtPr>
          <w:id w:val="578715845"/>
          <w:docPartObj>
            <w:docPartGallery w:val="Page Numbers (Top of Page)"/>
            <w:docPartUnique/>
          </w:docPartObj>
        </w:sdtPr>
        <w:sdtEndPr/>
        <w:sdtContent>
          <w:p w:rsidR="00F82D4E" w:rsidRDefault="00F82D4E">
            <w:pPr>
              <w:pStyle w:val="Peu"/>
              <w:jc w:val="right"/>
            </w:pPr>
            <w:r>
              <w:t xml:space="preserve">Pàgina </w:t>
            </w:r>
            <w:r>
              <w:rPr>
                <w:b/>
                <w:bCs/>
                <w:sz w:val="24"/>
                <w:szCs w:val="24"/>
              </w:rPr>
              <w:fldChar w:fldCharType="begin"/>
            </w:r>
            <w:r>
              <w:rPr>
                <w:b/>
                <w:bCs/>
              </w:rPr>
              <w:instrText>PAGE</w:instrText>
            </w:r>
            <w:r>
              <w:rPr>
                <w:b/>
                <w:bCs/>
                <w:sz w:val="24"/>
                <w:szCs w:val="24"/>
              </w:rPr>
              <w:fldChar w:fldCharType="separate"/>
            </w:r>
            <w:r w:rsidR="00D06C8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06C8E">
              <w:rPr>
                <w:b/>
                <w:bCs/>
                <w:noProof/>
              </w:rPr>
              <w:t>7</w:t>
            </w:r>
            <w:r>
              <w:rPr>
                <w:b/>
                <w:bCs/>
                <w:sz w:val="24"/>
                <w:szCs w:val="24"/>
              </w:rPr>
              <w:fldChar w:fldCharType="end"/>
            </w:r>
          </w:p>
        </w:sdtContent>
      </w:sdt>
    </w:sdtContent>
  </w:sdt>
  <w:p w:rsidR="00F82D4E" w:rsidRDefault="00F82D4E">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54" w:rsidRDefault="00291154" w:rsidP="00F82D4E">
      <w:pPr>
        <w:spacing w:before="0" w:after="0" w:line="240" w:lineRule="auto"/>
      </w:pPr>
      <w:r>
        <w:separator/>
      </w:r>
    </w:p>
  </w:footnote>
  <w:footnote w:type="continuationSeparator" w:id="0">
    <w:p w:rsidR="00291154" w:rsidRDefault="00291154" w:rsidP="00F82D4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ms Rmn" w:hAnsi="Tms Rmn" w:cs="Tms Rmn"/>
        <w:b/>
        <w:bCs/>
        <w:color w:val="000000"/>
      </w:rPr>
      <w:alias w:val="Títol"/>
      <w:id w:val="676400227"/>
      <w:placeholder>
        <w:docPart w:val="389D239673594B11A8DF8E36D6AAA71F"/>
      </w:placeholder>
      <w:dataBinding w:prefixMappings="xmlns:ns0='http://schemas.openxmlformats.org/package/2006/metadata/core-properties' xmlns:ns1='http://purl.org/dc/elements/1.1/'" w:xpath="/ns0:coreProperties[1]/ns1:title[1]" w:storeItemID="{6C3C8BC8-F283-45AE-878A-BAB7291924A1}"/>
      <w:text/>
    </w:sdtPr>
    <w:sdtEndPr/>
    <w:sdtContent>
      <w:p w:rsidR="007244CF" w:rsidRPr="007244CF" w:rsidRDefault="00F82D4E" w:rsidP="007244CF">
        <w:pPr>
          <w:pStyle w:val="Capalera"/>
          <w:pBdr>
            <w:bottom w:val="thickThinSmallGap" w:sz="24" w:space="0" w:color="622423" w:themeColor="accent2" w:themeShade="7F"/>
          </w:pBdr>
          <w:jc w:val="center"/>
          <w:rPr>
            <w:rFonts w:ascii="Tms Rmn" w:hAnsi="Tms Rmn" w:cs="Tms Rmn"/>
            <w:b/>
            <w:bCs/>
            <w:color w:val="000000"/>
          </w:rPr>
        </w:pPr>
        <w:r w:rsidRPr="00F82D4E">
          <w:rPr>
            <w:rFonts w:ascii="Tms Rmn" w:hAnsi="Tms Rmn" w:cs="Tms Rmn"/>
            <w:b/>
            <w:bCs/>
            <w:color w:val="000000"/>
          </w:rPr>
          <w:t>Reunió preparació curs acadèmic 2014-2015</w:t>
        </w:r>
        <w:r>
          <w:rPr>
            <w:rFonts w:ascii="Tms Rmn" w:hAnsi="Tms Rmn" w:cs="Tms Rmn"/>
            <w:b/>
            <w:bCs/>
            <w:color w:val="000000"/>
          </w:rPr>
          <w:t xml:space="preserve"> (06/06/2014)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77D6"/>
    <w:multiLevelType w:val="hybridMultilevel"/>
    <w:tmpl w:val="07A6E8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0810FD8"/>
    <w:multiLevelType w:val="hybridMultilevel"/>
    <w:tmpl w:val="07A6E8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72EA4386"/>
    <w:multiLevelType w:val="hybridMultilevel"/>
    <w:tmpl w:val="3E58498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62"/>
    <w:rsid w:val="00050AFA"/>
    <w:rsid w:val="00053F21"/>
    <w:rsid w:val="00090DAE"/>
    <w:rsid w:val="000C2486"/>
    <w:rsid w:val="00100785"/>
    <w:rsid w:val="00120831"/>
    <w:rsid w:val="001A01C8"/>
    <w:rsid w:val="00275DF9"/>
    <w:rsid w:val="00291154"/>
    <w:rsid w:val="002E3866"/>
    <w:rsid w:val="0033122A"/>
    <w:rsid w:val="003471CD"/>
    <w:rsid w:val="00363335"/>
    <w:rsid w:val="00370CCC"/>
    <w:rsid w:val="00377EAC"/>
    <w:rsid w:val="003C4845"/>
    <w:rsid w:val="0046422B"/>
    <w:rsid w:val="00495E7C"/>
    <w:rsid w:val="00536EF2"/>
    <w:rsid w:val="00597945"/>
    <w:rsid w:val="005F7CFC"/>
    <w:rsid w:val="00646A4B"/>
    <w:rsid w:val="00653C06"/>
    <w:rsid w:val="00667335"/>
    <w:rsid w:val="007148A4"/>
    <w:rsid w:val="007244CF"/>
    <w:rsid w:val="007276B1"/>
    <w:rsid w:val="00755227"/>
    <w:rsid w:val="00791B7C"/>
    <w:rsid w:val="007D4F7D"/>
    <w:rsid w:val="007E1ED0"/>
    <w:rsid w:val="007E42EF"/>
    <w:rsid w:val="007F0349"/>
    <w:rsid w:val="008253D1"/>
    <w:rsid w:val="00834BD1"/>
    <w:rsid w:val="00846B0B"/>
    <w:rsid w:val="00847125"/>
    <w:rsid w:val="00860FD7"/>
    <w:rsid w:val="00881072"/>
    <w:rsid w:val="00891CDF"/>
    <w:rsid w:val="008A7EA3"/>
    <w:rsid w:val="008B1073"/>
    <w:rsid w:val="008B113A"/>
    <w:rsid w:val="008B5903"/>
    <w:rsid w:val="008C0980"/>
    <w:rsid w:val="008C25BC"/>
    <w:rsid w:val="008E436E"/>
    <w:rsid w:val="008E5BD1"/>
    <w:rsid w:val="008E7B94"/>
    <w:rsid w:val="008F2F31"/>
    <w:rsid w:val="009242C5"/>
    <w:rsid w:val="00925568"/>
    <w:rsid w:val="0093098B"/>
    <w:rsid w:val="009E552F"/>
    <w:rsid w:val="009F78F3"/>
    <w:rsid w:val="00A10589"/>
    <w:rsid w:val="00A91977"/>
    <w:rsid w:val="00AA3F10"/>
    <w:rsid w:val="00AC6808"/>
    <w:rsid w:val="00AC6AAB"/>
    <w:rsid w:val="00AC72AD"/>
    <w:rsid w:val="00B2234A"/>
    <w:rsid w:val="00B55F8E"/>
    <w:rsid w:val="00B56219"/>
    <w:rsid w:val="00B705C6"/>
    <w:rsid w:val="00C259C5"/>
    <w:rsid w:val="00C822D3"/>
    <w:rsid w:val="00CA276B"/>
    <w:rsid w:val="00CC2584"/>
    <w:rsid w:val="00CC3DEA"/>
    <w:rsid w:val="00D06C8E"/>
    <w:rsid w:val="00D55505"/>
    <w:rsid w:val="00D70638"/>
    <w:rsid w:val="00DF5B65"/>
    <w:rsid w:val="00E123DB"/>
    <w:rsid w:val="00E5013D"/>
    <w:rsid w:val="00E50A57"/>
    <w:rsid w:val="00E67569"/>
    <w:rsid w:val="00EC0488"/>
    <w:rsid w:val="00EC2F6B"/>
    <w:rsid w:val="00EC7D15"/>
    <w:rsid w:val="00ED5062"/>
    <w:rsid w:val="00EE138C"/>
    <w:rsid w:val="00F82D4E"/>
    <w:rsid w:val="00FA0234"/>
    <w:rsid w:val="00FC5000"/>
    <w:rsid w:val="00FE496B"/>
    <w:rsid w:val="00FE4B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19"/>
    <w:rPr>
      <w:sz w:val="20"/>
      <w:szCs w:val="20"/>
    </w:rPr>
  </w:style>
  <w:style w:type="paragraph" w:styleId="Ttol1">
    <w:name w:val="heading 1"/>
    <w:basedOn w:val="Normal"/>
    <w:next w:val="Normal"/>
    <w:link w:val="Ttol1Car"/>
    <w:uiPriority w:val="9"/>
    <w:qFormat/>
    <w:rsid w:val="00B5621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tol2">
    <w:name w:val="heading 2"/>
    <w:basedOn w:val="Normal"/>
    <w:next w:val="Normal"/>
    <w:link w:val="Ttol2Car"/>
    <w:uiPriority w:val="9"/>
    <w:semiHidden/>
    <w:unhideWhenUsed/>
    <w:qFormat/>
    <w:rsid w:val="00B5621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ol3">
    <w:name w:val="heading 3"/>
    <w:basedOn w:val="Normal"/>
    <w:next w:val="Normal"/>
    <w:link w:val="Ttol3Car"/>
    <w:uiPriority w:val="9"/>
    <w:semiHidden/>
    <w:unhideWhenUsed/>
    <w:qFormat/>
    <w:rsid w:val="00B5621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ol4">
    <w:name w:val="heading 4"/>
    <w:basedOn w:val="Normal"/>
    <w:next w:val="Normal"/>
    <w:link w:val="Ttol4Car"/>
    <w:uiPriority w:val="9"/>
    <w:semiHidden/>
    <w:unhideWhenUsed/>
    <w:qFormat/>
    <w:rsid w:val="00B5621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ol5">
    <w:name w:val="heading 5"/>
    <w:basedOn w:val="Normal"/>
    <w:next w:val="Normal"/>
    <w:link w:val="Ttol5Car"/>
    <w:uiPriority w:val="9"/>
    <w:semiHidden/>
    <w:unhideWhenUsed/>
    <w:qFormat/>
    <w:rsid w:val="00B56219"/>
    <w:pPr>
      <w:pBdr>
        <w:bottom w:val="single" w:sz="6" w:space="1" w:color="4F81BD" w:themeColor="accent1"/>
      </w:pBdr>
      <w:spacing w:before="300" w:after="0"/>
      <w:outlineLvl w:val="4"/>
    </w:pPr>
    <w:rPr>
      <w:caps/>
      <w:color w:val="365F91" w:themeColor="accent1" w:themeShade="BF"/>
      <w:spacing w:val="10"/>
      <w:sz w:val="22"/>
      <w:szCs w:val="22"/>
    </w:rPr>
  </w:style>
  <w:style w:type="paragraph" w:styleId="Ttol6">
    <w:name w:val="heading 6"/>
    <w:basedOn w:val="Normal"/>
    <w:next w:val="Normal"/>
    <w:link w:val="Ttol6Car"/>
    <w:uiPriority w:val="9"/>
    <w:semiHidden/>
    <w:unhideWhenUsed/>
    <w:qFormat/>
    <w:rsid w:val="00B56219"/>
    <w:pPr>
      <w:pBdr>
        <w:bottom w:val="dotted" w:sz="6" w:space="1" w:color="4F81BD" w:themeColor="accent1"/>
      </w:pBdr>
      <w:spacing w:before="300" w:after="0"/>
      <w:outlineLvl w:val="5"/>
    </w:pPr>
    <w:rPr>
      <w:caps/>
      <w:color w:val="365F91" w:themeColor="accent1" w:themeShade="BF"/>
      <w:spacing w:val="10"/>
      <w:sz w:val="22"/>
      <w:szCs w:val="22"/>
    </w:rPr>
  </w:style>
  <w:style w:type="paragraph" w:styleId="Ttol7">
    <w:name w:val="heading 7"/>
    <w:basedOn w:val="Normal"/>
    <w:next w:val="Normal"/>
    <w:link w:val="Ttol7Car"/>
    <w:uiPriority w:val="9"/>
    <w:semiHidden/>
    <w:unhideWhenUsed/>
    <w:qFormat/>
    <w:rsid w:val="00B56219"/>
    <w:pPr>
      <w:spacing w:before="300" w:after="0"/>
      <w:outlineLvl w:val="6"/>
    </w:pPr>
    <w:rPr>
      <w:caps/>
      <w:color w:val="365F91" w:themeColor="accent1" w:themeShade="BF"/>
      <w:spacing w:val="10"/>
      <w:sz w:val="22"/>
      <w:szCs w:val="22"/>
    </w:rPr>
  </w:style>
  <w:style w:type="paragraph" w:styleId="Ttol8">
    <w:name w:val="heading 8"/>
    <w:basedOn w:val="Normal"/>
    <w:next w:val="Normal"/>
    <w:link w:val="Ttol8Car"/>
    <w:uiPriority w:val="9"/>
    <w:semiHidden/>
    <w:unhideWhenUsed/>
    <w:qFormat/>
    <w:rsid w:val="00B56219"/>
    <w:pPr>
      <w:spacing w:before="300" w:after="0"/>
      <w:outlineLvl w:val="7"/>
    </w:pPr>
    <w:rPr>
      <w:caps/>
      <w:spacing w:val="10"/>
      <w:sz w:val="18"/>
      <w:szCs w:val="18"/>
    </w:rPr>
  </w:style>
  <w:style w:type="paragraph" w:styleId="Ttol9">
    <w:name w:val="heading 9"/>
    <w:basedOn w:val="Normal"/>
    <w:next w:val="Normal"/>
    <w:link w:val="Ttol9Car"/>
    <w:uiPriority w:val="9"/>
    <w:semiHidden/>
    <w:unhideWhenUsed/>
    <w:qFormat/>
    <w:rsid w:val="00B56219"/>
    <w:pPr>
      <w:spacing w:before="300" w:after="0"/>
      <w:outlineLvl w:val="8"/>
    </w:pPr>
    <w:rPr>
      <w:i/>
      <w:caps/>
      <w:spacing w:val="10"/>
      <w:sz w:val="18"/>
      <w:szCs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56219"/>
    <w:rPr>
      <w:b/>
      <w:bCs/>
      <w:caps/>
      <w:color w:val="FFFFFF" w:themeColor="background1"/>
      <w:spacing w:val="15"/>
      <w:shd w:val="clear" w:color="auto" w:fill="4F81BD" w:themeFill="accent1"/>
    </w:rPr>
  </w:style>
  <w:style w:type="character" w:customStyle="1" w:styleId="Ttol2Car">
    <w:name w:val="Títol 2 Car"/>
    <w:basedOn w:val="Tipusdelletraperdefectedelpargraf"/>
    <w:link w:val="Ttol2"/>
    <w:uiPriority w:val="9"/>
    <w:semiHidden/>
    <w:rsid w:val="00B56219"/>
    <w:rPr>
      <w:caps/>
      <w:spacing w:val="15"/>
      <w:shd w:val="clear" w:color="auto" w:fill="DBE5F1" w:themeFill="accent1" w:themeFillTint="33"/>
    </w:rPr>
  </w:style>
  <w:style w:type="character" w:customStyle="1" w:styleId="Ttol3Car">
    <w:name w:val="Títol 3 Car"/>
    <w:basedOn w:val="Tipusdelletraperdefectedelpargraf"/>
    <w:link w:val="Ttol3"/>
    <w:uiPriority w:val="9"/>
    <w:semiHidden/>
    <w:rsid w:val="00B56219"/>
    <w:rPr>
      <w:caps/>
      <w:color w:val="243F60" w:themeColor="accent1" w:themeShade="7F"/>
      <w:spacing w:val="15"/>
    </w:rPr>
  </w:style>
  <w:style w:type="character" w:customStyle="1" w:styleId="Ttol4Car">
    <w:name w:val="Títol 4 Car"/>
    <w:basedOn w:val="Tipusdelletraperdefectedelpargraf"/>
    <w:link w:val="Ttol4"/>
    <w:uiPriority w:val="9"/>
    <w:semiHidden/>
    <w:rsid w:val="00B56219"/>
    <w:rPr>
      <w:caps/>
      <w:color w:val="365F91" w:themeColor="accent1" w:themeShade="BF"/>
      <w:spacing w:val="10"/>
    </w:rPr>
  </w:style>
  <w:style w:type="character" w:customStyle="1" w:styleId="Ttol5Car">
    <w:name w:val="Títol 5 Car"/>
    <w:basedOn w:val="Tipusdelletraperdefectedelpargraf"/>
    <w:link w:val="Ttol5"/>
    <w:uiPriority w:val="9"/>
    <w:semiHidden/>
    <w:rsid w:val="00B56219"/>
    <w:rPr>
      <w:caps/>
      <w:color w:val="365F91" w:themeColor="accent1" w:themeShade="BF"/>
      <w:spacing w:val="10"/>
    </w:rPr>
  </w:style>
  <w:style w:type="character" w:customStyle="1" w:styleId="Ttol6Car">
    <w:name w:val="Títol 6 Car"/>
    <w:basedOn w:val="Tipusdelletraperdefectedelpargraf"/>
    <w:link w:val="Ttol6"/>
    <w:uiPriority w:val="9"/>
    <w:semiHidden/>
    <w:rsid w:val="00B56219"/>
    <w:rPr>
      <w:caps/>
      <w:color w:val="365F91" w:themeColor="accent1" w:themeShade="BF"/>
      <w:spacing w:val="10"/>
    </w:rPr>
  </w:style>
  <w:style w:type="character" w:customStyle="1" w:styleId="Ttol7Car">
    <w:name w:val="Títol 7 Car"/>
    <w:basedOn w:val="Tipusdelletraperdefectedelpargraf"/>
    <w:link w:val="Ttol7"/>
    <w:uiPriority w:val="9"/>
    <w:semiHidden/>
    <w:rsid w:val="00B56219"/>
    <w:rPr>
      <w:caps/>
      <w:color w:val="365F91" w:themeColor="accent1" w:themeShade="BF"/>
      <w:spacing w:val="10"/>
    </w:rPr>
  </w:style>
  <w:style w:type="character" w:customStyle="1" w:styleId="Ttol8Car">
    <w:name w:val="Títol 8 Car"/>
    <w:basedOn w:val="Tipusdelletraperdefectedelpargraf"/>
    <w:link w:val="Ttol8"/>
    <w:uiPriority w:val="9"/>
    <w:semiHidden/>
    <w:rsid w:val="00B56219"/>
    <w:rPr>
      <w:caps/>
      <w:spacing w:val="10"/>
      <w:sz w:val="18"/>
      <w:szCs w:val="18"/>
    </w:rPr>
  </w:style>
  <w:style w:type="character" w:customStyle="1" w:styleId="Ttol9Car">
    <w:name w:val="Títol 9 Car"/>
    <w:basedOn w:val="Tipusdelletraperdefectedelpargraf"/>
    <w:link w:val="Ttol9"/>
    <w:uiPriority w:val="9"/>
    <w:semiHidden/>
    <w:rsid w:val="00B56219"/>
    <w:rPr>
      <w:i/>
      <w:caps/>
      <w:spacing w:val="10"/>
      <w:sz w:val="18"/>
      <w:szCs w:val="18"/>
    </w:rPr>
  </w:style>
  <w:style w:type="paragraph" w:styleId="Llegenda">
    <w:name w:val="caption"/>
    <w:basedOn w:val="Normal"/>
    <w:next w:val="Normal"/>
    <w:uiPriority w:val="35"/>
    <w:semiHidden/>
    <w:unhideWhenUsed/>
    <w:qFormat/>
    <w:rsid w:val="00B56219"/>
    <w:rPr>
      <w:b/>
      <w:bCs/>
      <w:color w:val="365F91" w:themeColor="accent1" w:themeShade="BF"/>
      <w:sz w:val="16"/>
      <w:szCs w:val="16"/>
    </w:rPr>
  </w:style>
  <w:style w:type="paragraph" w:styleId="Ttol">
    <w:name w:val="Title"/>
    <w:basedOn w:val="Normal"/>
    <w:next w:val="Normal"/>
    <w:link w:val="TtolCar"/>
    <w:uiPriority w:val="10"/>
    <w:qFormat/>
    <w:rsid w:val="00B56219"/>
    <w:pPr>
      <w:spacing w:before="720"/>
    </w:pPr>
    <w:rPr>
      <w:caps/>
      <w:color w:val="4F81BD" w:themeColor="accent1"/>
      <w:spacing w:val="10"/>
      <w:kern w:val="28"/>
      <w:sz w:val="52"/>
      <w:szCs w:val="52"/>
    </w:rPr>
  </w:style>
  <w:style w:type="character" w:customStyle="1" w:styleId="TtolCar">
    <w:name w:val="Títol Car"/>
    <w:basedOn w:val="Tipusdelletraperdefectedelpargraf"/>
    <w:link w:val="Ttol"/>
    <w:uiPriority w:val="10"/>
    <w:rsid w:val="00B56219"/>
    <w:rPr>
      <w:caps/>
      <w:color w:val="4F81BD" w:themeColor="accent1"/>
      <w:spacing w:val="10"/>
      <w:kern w:val="28"/>
      <w:sz w:val="52"/>
      <w:szCs w:val="52"/>
    </w:rPr>
  </w:style>
  <w:style w:type="paragraph" w:styleId="Subttol">
    <w:name w:val="Subtitle"/>
    <w:basedOn w:val="Normal"/>
    <w:next w:val="Normal"/>
    <w:link w:val="SubttolCar"/>
    <w:uiPriority w:val="11"/>
    <w:qFormat/>
    <w:rsid w:val="00B56219"/>
    <w:pPr>
      <w:spacing w:after="1000" w:line="240" w:lineRule="auto"/>
    </w:pPr>
    <w:rPr>
      <w:caps/>
      <w:color w:val="595959" w:themeColor="text1" w:themeTint="A6"/>
      <w:spacing w:val="10"/>
      <w:sz w:val="24"/>
      <w:szCs w:val="24"/>
    </w:rPr>
  </w:style>
  <w:style w:type="character" w:customStyle="1" w:styleId="SubttolCar">
    <w:name w:val="Subtítol Car"/>
    <w:basedOn w:val="Tipusdelletraperdefectedelpargraf"/>
    <w:link w:val="Subttol"/>
    <w:uiPriority w:val="11"/>
    <w:rsid w:val="00B56219"/>
    <w:rPr>
      <w:caps/>
      <w:color w:val="595959" w:themeColor="text1" w:themeTint="A6"/>
      <w:spacing w:val="10"/>
      <w:sz w:val="24"/>
      <w:szCs w:val="24"/>
    </w:rPr>
  </w:style>
  <w:style w:type="character" w:styleId="Textennegreta">
    <w:name w:val="Strong"/>
    <w:uiPriority w:val="22"/>
    <w:qFormat/>
    <w:rsid w:val="00B56219"/>
    <w:rPr>
      <w:b/>
      <w:bCs/>
    </w:rPr>
  </w:style>
  <w:style w:type="character" w:styleId="mfasi">
    <w:name w:val="Emphasis"/>
    <w:uiPriority w:val="20"/>
    <w:qFormat/>
    <w:rsid w:val="00B56219"/>
    <w:rPr>
      <w:caps/>
      <w:color w:val="243F60" w:themeColor="accent1" w:themeShade="7F"/>
      <w:spacing w:val="5"/>
    </w:rPr>
  </w:style>
  <w:style w:type="paragraph" w:styleId="Senseespaiat">
    <w:name w:val="No Spacing"/>
    <w:basedOn w:val="Normal"/>
    <w:link w:val="SenseespaiatCar"/>
    <w:uiPriority w:val="1"/>
    <w:qFormat/>
    <w:rsid w:val="00B56219"/>
    <w:pPr>
      <w:spacing w:before="0" w:after="0" w:line="240" w:lineRule="auto"/>
    </w:pPr>
  </w:style>
  <w:style w:type="character" w:customStyle="1" w:styleId="SenseespaiatCar">
    <w:name w:val="Sense espaiat Car"/>
    <w:basedOn w:val="Tipusdelletraperdefectedelpargraf"/>
    <w:link w:val="Senseespaiat"/>
    <w:uiPriority w:val="1"/>
    <w:rsid w:val="00B56219"/>
    <w:rPr>
      <w:sz w:val="20"/>
      <w:szCs w:val="20"/>
    </w:rPr>
  </w:style>
  <w:style w:type="paragraph" w:styleId="Pargrafdellista">
    <w:name w:val="List Paragraph"/>
    <w:basedOn w:val="Normal"/>
    <w:uiPriority w:val="34"/>
    <w:qFormat/>
    <w:rsid w:val="00B56219"/>
    <w:pPr>
      <w:ind w:left="720"/>
      <w:contextualSpacing/>
    </w:pPr>
  </w:style>
  <w:style w:type="paragraph" w:styleId="Cita">
    <w:name w:val="Quote"/>
    <w:basedOn w:val="Normal"/>
    <w:next w:val="Normal"/>
    <w:link w:val="CitaCar"/>
    <w:uiPriority w:val="29"/>
    <w:qFormat/>
    <w:rsid w:val="00B56219"/>
    <w:rPr>
      <w:i/>
      <w:iCs/>
    </w:rPr>
  </w:style>
  <w:style w:type="character" w:customStyle="1" w:styleId="CitaCar">
    <w:name w:val="Cita Car"/>
    <w:basedOn w:val="Tipusdelletraperdefectedelpargraf"/>
    <w:link w:val="Cita"/>
    <w:uiPriority w:val="29"/>
    <w:rsid w:val="00B56219"/>
    <w:rPr>
      <w:i/>
      <w:iCs/>
      <w:sz w:val="20"/>
      <w:szCs w:val="20"/>
    </w:rPr>
  </w:style>
  <w:style w:type="paragraph" w:styleId="Citaintensa">
    <w:name w:val="Intense Quote"/>
    <w:basedOn w:val="Normal"/>
    <w:next w:val="Normal"/>
    <w:link w:val="CitaintensaCar"/>
    <w:uiPriority w:val="30"/>
    <w:qFormat/>
    <w:rsid w:val="00B5621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intensaCar">
    <w:name w:val="Cita intensa Car"/>
    <w:basedOn w:val="Tipusdelletraperdefectedelpargraf"/>
    <w:link w:val="Citaintensa"/>
    <w:uiPriority w:val="30"/>
    <w:rsid w:val="00B56219"/>
    <w:rPr>
      <w:i/>
      <w:iCs/>
      <w:color w:val="4F81BD" w:themeColor="accent1"/>
      <w:sz w:val="20"/>
      <w:szCs w:val="20"/>
    </w:rPr>
  </w:style>
  <w:style w:type="character" w:styleId="mfasisubtil">
    <w:name w:val="Subtle Emphasis"/>
    <w:uiPriority w:val="19"/>
    <w:qFormat/>
    <w:rsid w:val="00B56219"/>
    <w:rPr>
      <w:i/>
      <w:iCs/>
      <w:color w:val="243F60" w:themeColor="accent1" w:themeShade="7F"/>
    </w:rPr>
  </w:style>
  <w:style w:type="character" w:styleId="mfasiintens">
    <w:name w:val="Intense Emphasis"/>
    <w:uiPriority w:val="21"/>
    <w:qFormat/>
    <w:rsid w:val="00B56219"/>
    <w:rPr>
      <w:b/>
      <w:bCs/>
      <w:caps/>
      <w:color w:val="243F60" w:themeColor="accent1" w:themeShade="7F"/>
      <w:spacing w:val="10"/>
    </w:rPr>
  </w:style>
  <w:style w:type="character" w:styleId="Refernciasubtil">
    <w:name w:val="Subtle Reference"/>
    <w:uiPriority w:val="31"/>
    <w:qFormat/>
    <w:rsid w:val="00B56219"/>
    <w:rPr>
      <w:b/>
      <w:bCs/>
      <w:color w:val="4F81BD" w:themeColor="accent1"/>
    </w:rPr>
  </w:style>
  <w:style w:type="character" w:styleId="Refernciaintensa">
    <w:name w:val="Intense Reference"/>
    <w:uiPriority w:val="32"/>
    <w:qFormat/>
    <w:rsid w:val="00B56219"/>
    <w:rPr>
      <w:b/>
      <w:bCs/>
      <w:i/>
      <w:iCs/>
      <w:caps/>
      <w:color w:val="4F81BD" w:themeColor="accent1"/>
    </w:rPr>
  </w:style>
  <w:style w:type="character" w:styleId="Ttoldelllibre">
    <w:name w:val="Book Title"/>
    <w:uiPriority w:val="33"/>
    <w:qFormat/>
    <w:rsid w:val="00B56219"/>
    <w:rPr>
      <w:b/>
      <w:bCs/>
      <w:i/>
      <w:iCs/>
      <w:spacing w:val="9"/>
    </w:rPr>
  </w:style>
  <w:style w:type="paragraph" w:styleId="TtoldelIDC">
    <w:name w:val="TOC Heading"/>
    <w:basedOn w:val="Ttol1"/>
    <w:next w:val="Normal"/>
    <w:uiPriority w:val="39"/>
    <w:semiHidden/>
    <w:unhideWhenUsed/>
    <w:qFormat/>
    <w:rsid w:val="00B56219"/>
    <w:pPr>
      <w:outlineLvl w:val="9"/>
    </w:pPr>
    <w:rPr>
      <w:lang w:bidi="en-US"/>
    </w:rPr>
  </w:style>
  <w:style w:type="paragraph" w:styleId="Capalera">
    <w:name w:val="header"/>
    <w:basedOn w:val="Normal"/>
    <w:link w:val="CapaleraCar"/>
    <w:uiPriority w:val="99"/>
    <w:unhideWhenUsed/>
    <w:rsid w:val="00F82D4E"/>
    <w:pPr>
      <w:tabs>
        <w:tab w:val="center" w:pos="4252"/>
        <w:tab w:val="right" w:pos="8504"/>
      </w:tabs>
      <w:spacing w:before="0" w:after="0" w:line="240" w:lineRule="auto"/>
    </w:pPr>
  </w:style>
  <w:style w:type="character" w:customStyle="1" w:styleId="CapaleraCar">
    <w:name w:val="Capçalera Car"/>
    <w:basedOn w:val="Tipusdelletraperdefectedelpargraf"/>
    <w:link w:val="Capalera"/>
    <w:uiPriority w:val="99"/>
    <w:rsid w:val="00F82D4E"/>
    <w:rPr>
      <w:sz w:val="20"/>
      <w:szCs w:val="20"/>
    </w:rPr>
  </w:style>
  <w:style w:type="paragraph" w:styleId="Peu">
    <w:name w:val="footer"/>
    <w:basedOn w:val="Normal"/>
    <w:link w:val="PeuCar"/>
    <w:uiPriority w:val="99"/>
    <w:unhideWhenUsed/>
    <w:rsid w:val="00F82D4E"/>
    <w:pPr>
      <w:tabs>
        <w:tab w:val="center" w:pos="4252"/>
        <w:tab w:val="right" w:pos="8504"/>
      </w:tabs>
      <w:spacing w:before="0" w:after="0" w:line="240" w:lineRule="auto"/>
    </w:pPr>
  </w:style>
  <w:style w:type="character" w:customStyle="1" w:styleId="PeuCar">
    <w:name w:val="Peu Car"/>
    <w:basedOn w:val="Tipusdelletraperdefectedelpargraf"/>
    <w:link w:val="Peu"/>
    <w:uiPriority w:val="99"/>
    <w:rsid w:val="00F82D4E"/>
    <w:rPr>
      <w:sz w:val="20"/>
      <w:szCs w:val="20"/>
    </w:rPr>
  </w:style>
  <w:style w:type="paragraph" w:styleId="Textdeglobus">
    <w:name w:val="Balloon Text"/>
    <w:basedOn w:val="Normal"/>
    <w:link w:val="TextdeglobusCar"/>
    <w:uiPriority w:val="99"/>
    <w:semiHidden/>
    <w:unhideWhenUsed/>
    <w:rsid w:val="00F82D4E"/>
    <w:pPr>
      <w:spacing w:before="0"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19"/>
    <w:rPr>
      <w:sz w:val="20"/>
      <w:szCs w:val="20"/>
    </w:rPr>
  </w:style>
  <w:style w:type="paragraph" w:styleId="Ttol1">
    <w:name w:val="heading 1"/>
    <w:basedOn w:val="Normal"/>
    <w:next w:val="Normal"/>
    <w:link w:val="Ttol1Car"/>
    <w:uiPriority w:val="9"/>
    <w:qFormat/>
    <w:rsid w:val="00B5621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tol2">
    <w:name w:val="heading 2"/>
    <w:basedOn w:val="Normal"/>
    <w:next w:val="Normal"/>
    <w:link w:val="Ttol2Car"/>
    <w:uiPriority w:val="9"/>
    <w:semiHidden/>
    <w:unhideWhenUsed/>
    <w:qFormat/>
    <w:rsid w:val="00B5621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ol3">
    <w:name w:val="heading 3"/>
    <w:basedOn w:val="Normal"/>
    <w:next w:val="Normal"/>
    <w:link w:val="Ttol3Car"/>
    <w:uiPriority w:val="9"/>
    <w:semiHidden/>
    <w:unhideWhenUsed/>
    <w:qFormat/>
    <w:rsid w:val="00B5621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ol4">
    <w:name w:val="heading 4"/>
    <w:basedOn w:val="Normal"/>
    <w:next w:val="Normal"/>
    <w:link w:val="Ttol4Car"/>
    <w:uiPriority w:val="9"/>
    <w:semiHidden/>
    <w:unhideWhenUsed/>
    <w:qFormat/>
    <w:rsid w:val="00B5621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ol5">
    <w:name w:val="heading 5"/>
    <w:basedOn w:val="Normal"/>
    <w:next w:val="Normal"/>
    <w:link w:val="Ttol5Car"/>
    <w:uiPriority w:val="9"/>
    <w:semiHidden/>
    <w:unhideWhenUsed/>
    <w:qFormat/>
    <w:rsid w:val="00B56219"/>
    <w:pPr>
      <w:pBdr>
        <w:bottom w:val="single" w:sz="6" w:space="1" w:color="4F81BD" w:themeColor="accent1"/>
      </w:pBdr>
      <w:spacing w:before="300" w:after="0"/>
      <w:outlineLvl w:val="4"/>
    </w:pPr>
    <w:rPr>
      <w:caps/>
      <w:color w:val="365F91" w:themeColor="accent1" w:themeShade="BF"/>
      <w:spacing w:val="10"/>
      <w:sz w:val="22"/>
      <w:szCs w:val="22"/>
    </w:rPr>
  </w:style>
  <w:style w:type="paragraph" w:styleId="Ttol6">
    <w:name w:val="heading 6"/>
    <w:basedOn w:val="Normal"/>
    <w:next w:val="Normal"/>
    <w:link w:val="Ttol6Car"/>
    <w:uiPriority w:val="9"/>
    <w:semiHidden/>
    <w:unhideWhenUsed/>
    <w:qFormat/>
    <w:rsid w:val="00B56219"/>
    <w:pPr>
      <w:pBdr>
        <w:bottom w:val="dotted" w:sz="6" w:space="1" w:color="4F81BD" w:themeColor="accent1"/>
      </w:pBdr>
      <w:spacing w:before="300" w:after="0"/>
      <w:outlineLvl w:val="5"/>
    </w:pPr>
    <w:rPr>
      <w:caps/>
      <w:color w:val="365F91" w:themeColor="accent1" w:themeShade="BF"/>
      <w:spacing w:val="10"/>
      <w:sz w:val="22"/>
      <w:szCs w:val="22"/>
    </w:rPr>
  </w:style>
  <w:style w:type="paragraph" w:styleId="Ttol7">
    <w:name w:val="heading 7"/>
    <w:basedOn w:val="Normal"/>
    <w:next w:val="Normal"/>
    <w:link w:val="Ttol7Car"/>
    <w:uiPriority w:val="9"/>
    <w:semiHidden/>
    <w:unhideWhenUsed/>
    <w:qFormat/>
    <w:rsid w:val="00B56219"/>
    <w:pPr>
      <w:spacing w:before="300" w:after="0"/>
      <w:outlineLvl w:val="6"/>
    </w:pPr>
    <w:rPr>
      <w:caps/>
      <w:color w:val="365F91" w:themeColor="accent1" w:themeShade="BF"/>
      <w:spacing w:val="10"/>
      <w:sz w:val="22"/>
      <w:szCs w:val="22"/>
    </w:rPr>
  </w:style>
  <w:style w:type="paragraph" w:styleId="Ttol8">
    <w:name w:val="heading 8"/>
    <w:basedOn w:val="Normal"/>
    <w:next w:val="Normal"/>
    <w:link w:val="Ttol8Car"/>
    <w:uiPriority w:val="9"/>
    <w:semiHidden/>
    <w:unhideWhenUsed/>
    <w:qFormat/>
    <w:rsid w:val="00B56219"/>
    <w:pPr>
      <w:spacing w:before="300" w:after="0"/>
      <w:outlineLvl w:val="7"/>
    </w:pPr>
    <w:rPr>
      <w:caps/>
      <w:spacing w:val="10"/>
      <w:sz w:val="18"/>
      <w:szCs w:val="18"/>
    </w:rPr>
  </w:style>
  <w:style w:type="paragraph" w:styleId="Ttol9">
    <w:name w:val="heading 9"/>
    <w:basedOn w:val="Normal"/>
    <w:next w:val="Normal"/>
    <w:link w:val="Ttol9Car"/>
    <w:uiPriority w:val="9"/>
    <w:semiHidden/>
    <w:unhideWhenUsed/>
    <w:qFormat/>
    <w:rsid w:val="00B56219"/>
    <w:pPr>
      <w:spacing w:before="300" w:after="0"/>
      <w:outlineLvl w:val="8"/>
    </w:pPr>
    <w:rPr>
      <w:i/>
      <w:caps/>
      <w:spacing w:val="10"/>
      <w:sz w:val="18"/>
      <w:szCs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56219"/>
    <w:rPr>
      <w:b/>
      <w:bCs/>
      <w:caps/>
      <w:color w:val="FFFFFF" w:themeColor="background1"/>
      <w:spacing w:val="15"/>
      <w:shd w:val="clear" w:color="auto" w:fill="4F81BD" w:themeFill="accent1"/>
    </w:rPr>
  </w:style>
  <w:style w:type="character" w:customStyle="1" w:styleId="Ttol2Car">
    <w:name w:val="Títol 2 Car"/>
    <w:basedOn w:val="Tipusdelletraperdefectedelpargraf"/>
    <w:link w:val="Ttol2"/>
    <w:uiPriority w:val="9"/>
    <w:semiHidden/>
    <w:rsid w:val="00B56219"/>
    <w:rPr>
      <w:caps/>
      <w:spacing w:val="15"/>
      <w:shd w:val="clear" w:color="auto" w:fill="DBE5F1" w:themeFill="accent1" w:themeFillTint="33"/>
    </w:rPr>
  </w:style>
  <w:style w:type="character" w:customStyle="1" w:styleId="Ttol3Car">
    <w:name w:val="Títol 3 Car"/>
    <w:basedOn w:val="Tipusdelletraperdefectedelpargraf"/>
    <w:link w:val="Ttol3"/>
    <w:uiPriority w:val="9"/>
    <w:semiHidden/>
    <w:rsid w:val="00B56219"/>
    <w:rPr>
      <w:caps/>
      <w:color w:val="243F60" w:themeColor="accent1" w:themeShade="7F"/>
      <w:spacing w:val="15"/>
    </w:rPr>
  </w:style>
  <w:style w:type="character" w:customStyle="1" w:styleId="Ttol4Car">
    <w:name w:val="Títol 4 Car"/>
    <w:basedOn w:val="Tipusdelletraperdefectedelpargraf"/>
    <w:link w:val="Ttol4"/>
    <w:uiPriority w:val="9"/>
    <w:semiHidden/>
    <w:rsid w:val="00B56219"/>
    <w:rPr>
      <w:caps/>
      <w:color w:val="365F91" w:themeColor="accent1" w:themeShade="BF"/>
      <w:spacing w:val="10"/>
    </w:rPr>
  </w:style>
  <w:style w:type="character" w:customStyle="1" w:styleId="Ttol5Car">
    <w:name w:val="Títol 5 Car"/>
    <w:basedOn w:val="Tipusdelletraperdefectedelpargraf"/>
    <w:link w:val="Ttol5"/>
    <w:uiPriority w:val="9"/>
    <w:semiHidden/>
    <w:rsid w:val="00B56219"/>
    <w:rPr>
      <w:caps/>
      <w:color w:val="365F91" w:themeColor="accent1" w:themeShade="BF"/>
      <w:spacing w:val="10"/>
    </w:rPr>
  </w:style>
  <w:style w:type="character" w:customStyle="1" w:styleId="Ttol6Car">
    <w:name w:val="Títol 6 Car"/>
    <w:basedOn w:val="Tipusdelletraperdefectedelpargraf"/>
    <w:link w:val="Ttol6"/>
    <w:uiPriority w:val="9"/>
    <w:semiHidden/>
    <w:rsid w:val="00B56219"/>
    <w:rPr>
      <w:caps/>
      <w:color w:val="365F91" w:themeColor="accent1" w:themeShade="BF"/>
      <w:spacing w:val="10"/>
    </w:rPr>
  </w:style>
  <w:style w:type="character" w:customStyle="1" w:styleId="Ttol7Car">
    <w:name w:val="Títol 7 Car"/>
    <w:basedOn w:val="Tipusdelletraperdefectedelpargraf"/>
    <w:link w:val="Ttol7"/>
    <w:uiPriority w:val="9"/>
    <w:semiHidden/>
    <w:rsid w:val="00B56219"/>
    <w:rPr>
      <w:caps/>
      <w:color w:val="365F91" w:themeColor="accent1" w:themeShade="BF"/>
      <w:spacing w:val="10"/>
    </w:rPr>
  </w:style>
  <w:style w:type="character" w:customStyle="1" w:styleId="Ttol8Car">
    <w:name w:val="Títol 8 Car"/>
    <w:basedOn w:val="Tipusdelletraperdefectedelpargraf"/>
    <w:link w:val="Ttol8"/>
    <w:uiPriority w:val="9"/>
    <w:semiHidden/>
    <w:rsid w:val="00B56219"/>
    <w:rPr>
      <w:caps/>
      <w:spacing w:val="10"/>
      <w:sz w:val="18"/>
      <w:szCs w:val="18"/>
    </w:rPr>
  </w:style>
  <w:style w:type="character" w:customStyle="1" w:styleId="Ttol9Car">
    <w:name w:val="Títol 9 Car"/>
    <w:basedOn w:val="Tipusdelletraperdefectedelpargraf"/>
    <w:link w:val="Ttol9"/>
    <w:uiPriority w:val="9"/>
    <w:semiHidden/>
    <w:rsid w:val="00B56219"/>
    <w:rPr>
      <w:i/>
      <w:caps/>
      <w:spacing w:val="10"/>
      <w:sz w:val="18"/>
      <w:szCs w:val="18"/>
    </w:rPr>
  </w:style>
  <w:style w:type="paragraph" w:styleId="Llegenda">
    <w:name w:val="caption"/>
    <w:basedOn w:val="Normal"/>
    <w:next w:val="Normal"/>
    <w:uiPriority w:val="35"/>
    <w:semiHidden/>
    <w:unhideWhenUsed/>
    <w:qFormat/>
    <w:rsid w:val="00B56219"/>
    <w:rPr>
      <w:b/>
      <w:bCs/>
      <w:color w:val="365F91" w:themeColor="accent1" w:themeShade="BF"/>
      <w:sz w:val="16"/>
      <w:szCs w:val="16"/>
    </w:rPr>
  </w:style>
  <w:style w:type="paragraph" w:styleId="Ttol">
    <w:name w:val="Title"/>
    <w:basedOn w:val="Normal"/>
    <w:next w:val="Normal"/>
    <w:link w:val="TtolCar"/>
    <w:uiPriority w:val="10"/>
    <w:qFormat/>
    <w:rsid w:val="00B56219"/>
    <w:pPr>
      <w:spacing w:before="720"/>
    </w:pPr>
    <w:rPr>
      <w:caps/>
      <w:color w:val="4F81BD" w:themeColor="accent1"/>
      <w:spacing w:val="10"/>
      <w:kern w:val="28"/>
      <w:sz w:val="52"/>
      <w:szCs w:val="52"/>
    </w:rPr>
  </w:style>
  <w:style w:type="character" w:customStyle="1" w:styleId="TtolCar">
    <w:name w:val="Títol Car"/>
    <w:basedOn w:val="Tipusdelletraperdefectedelpargraf"/>
    <w:link w:val="Ttol"/>
    <w:uiPriority w:val="10"/>
    <w:rsid w:val="00B56219"/>
    <w:rPr>
      <w:caps/>
      <w:color w:val="4F81BD" w:themeColor="accent1"/>
      <w:spacing w:val="10"/>
      <w:kern w:val="28"/>
      <w:sz w:val="52"/>
      <w:szCs w:val="52"/>
    </w:rPr>
  </w:style>
  <w:style w:type="paragraph" w:styleId="Subttol">
    <w:name w:val="Subtitle"/>
    <w:basedOn w:val="Normal"/>
    <w:next w:val="Normal"/>
    <w:link w:val="SubttolCar"/>
    <w:uiPriority w:val="11"/>
    <w:qFormat/>
    <w:rsid w:val="00B56219"/>
    <w:pPr>
      <w:spacing w:after="1000" w:line="240" w:lineRule="auto"/>
    </w:pPr>
    <w:rPr>
      <w:caps/>
      <w:color w:val="595959" w:themeColor="text1" w:themeTint="A6"/>
      <w:spacing w:val="10"/>
      <w:sz w:val="24"/>
      <w:szCs w:val="24"/>
    </w:rPr>
  </w:style>
  <w:style w:type="character" w:customStyle="1" w:styleId="SubttolCar">
    <w:name w:val="Subtítol Car"/>
    <w:basedOn w:val="Tipusdelletraperdefectedelpargraf"/>
    <w:link w:val="Subttol"/>
    <w:uiPriority w:val="11"/>
    <w:rsid w:val="00B56219"/>
    <w:rPr>
      <w:caps/>
      <w:color w:val="595959" w:themeColor="text1" w:themeTint="A6"/>
      <w:spacing w:val="10"/>
      <w:sz w:val="24"/>
      <w:szCs w:val="24"/>
    </w:rPr>
  </w:style>
  <w:style w:type="character" w:styleId="Textennegreta">
    <w:name w:val="Strong"/>
    <w:uiPriority w:val="22"/>
    <w:qFormat/>
    <w:rsid w:val="00B56219"/>
    <w:rPr>
      <w:b/>
      <w:bCs/>
    </w:rPr>
  </w:style>
  <w:style w:type="character" w:styleId="mfasi">
    <w:name w:val="Emphasis"/>
    <w:uiPriority w:val="20"/>
    <w:qFormat/>
    <w:rsid w:val="00B56219"/>
    <w:rPr>
      <w:caps/>
      <w:color w:val="243F60" w:themeColor="accent1" w:themeShade="7F"/>
      <w:spacing w:val="5"/>
    </w:rPr>
  </w:style>
  <w:style w:type="paragraph" w:styleId="Senseespaiat">
    <w:name w:val="No Spacing"/>
    <w:basedOn w:val="Normal"/>
    <w:link w:val="SenseespaiatCar"/>
    <w:uiPriority w:val="1"/>
    <w:qFormat/>
    <w:rsid w:val="00B56219"/>
    <w:pPr>
      <w:spacing w:before="0" w:after="0" w:line="240" w:lineRule="auto"/>
    </w:pPr>
  </w:style>
  <w:style w:type="character" w:customStyle="1" w:styleId="SenseespaiatCar">
    <w:name w:val="Sense espaiat Car"/>
    <w:basedOn w:val="Tipusdelletraperdefectedelpargraf"/>
    <w:link w:val="Senseespaiat"/>
    <w:uiPriority w:val="1"/>
    <w:rsid w:val="00B56219"/>
    <w:rPr>
      <w:sz w:val="20"/>
      <w:szCs w:val="20"/>
    </w:rPr>
  </w:style>
  <w:style w:type="paragraph" w:styleId="Pargrafdellista">
    <w:name w:val="List Paragraph"/>
    <w:basedOn w:val="Normal"/>
    <w:uiPriority w:val="34"/>
    <w:qFormat/>
    <w:rsid w:val="00B56219"/>
    <w:pPr>
      <w:ind w:left="720"/>
      <w:contextualSpacing/>
    </w:pPr>
  </w:style>
  <w:style w:type="paragraph" w:styleId="Cita">
    <w:name w:val="Quote"/>
    <w:basedOn w:val="Normal"/>
    <w:next w:val="Normal"/>
    <w:link w:val="CitaCar"/>
    <w:uiPriority w:val="29"/>
    <w:qFormat/>
    <w:rsid w:val="00B56219"/>
    <w:rPr>
      <w:i/>
      <w:iCs/>
    </w:rPr>
  </w:style>
  <w:style w:type="character" w:customStyle="1" w:styleId="CitaCar">
    <w:name w:val="Cita Car"/>
    <w:basedOn w:val="Tipusdelletraperdefectedelpargraf"/>
    <w:link w:val="Cita"/>
    <w:uiPriority w:val="29"/>
    <w:rsid w:val="00B56219"/>
    <w:rPr>
      <w:i/>
      <w:iCs/>
      <w:sz w:val="20"/>
      <w:szCs w:val="20"/>
    </w:rPr>
  </w:style>
  <w:style w:type="paragraph" w:styleId="Citaintensa">
    <w:name w:val="Intense Quote"/>
    <w:basedOn w:val="Normal"/>
    <w:next w:val="Normal"/>
    <w:link w:val="CitaintensaCar"/>
    <w:uiPriority w:val="30"/>
    <w:qFormat/>
    <w:rsid w:val="00B5621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intensaCar">
    <w:name w:val="Cita intensa Car"/>
    <w:basedOn w:val="Tipusdelletraperdefectedelpargraf"/>
    <w:link w:val="Citaintensa"/>
    <w:uiPriority w:val="30"/>
    <w:rsid w:val="00B56219"/>
    <w:rPr>
      <w:i/>
      <w:iCs/>
      <w:color w:val="4F81BD" w:themeColor="accent1"/>
      <w:sz w:val="20"/>
      <w:szCs w:val="20"/>
    </w:rPr>
  </w:style>
  <w:style w:type="character" w:styleId="mfasisubtil">
    <w:name w:val="Subtle Emphasis"/>
    <w:uiPriority w:val="19"/>
    <w:qFormat/>
    <w:rsid w:val="00B56219"/>
    <w:rPr>
      <w:i/>
      <w:iCs/>
      <w:color w:val="243F60" w:themeColor="accent1" w:themeShade="7F"/>
    </w:rPr>
  </w:style>
  <w:style w:type="character" w:styleId="mfasiintens">
    <w:name w:val="Intense Emphasis"/>
    <w:uiPriority w:val="21"/>
    <w:qFormat/>
    <w:rsid w:val="00B56219"/>
    <w:rPr>
      <w:b/>
      <w:bCs/>
      <w:caps/>
      <w:color w:val="243F60" w:themeColor="accent1" w:themeShade="7F"/>
      <w:spacing w:val="10"/>
    </w:rPr>
  </w:style>
  <w:style w:type="character" w:styleId="Refernciasubtil">
    <w:name w:val="Subtle Reference"/>
    <w:uiPriority w:val="31"/>
    <w:qFormat/>
    <w:rsid w:val="00B56219"/>
    <w:rPr>
      <w:b/>
      <w:bCs/>
      <w:color w:val="4F81BD" w:themeColor="accent1"/>
    </w:rPr>
  </w:style>
  <w:style w:type="character" w:styleId="Refernciaintensa">
    <w:name w:val="Intense Reference"/>
    <w:uiPriority w:val="32"/>
    <w:qFormat/>
    <w:rsid w:val="00B56219"/>
    <w:rPr>
      <w:b/>
      <w:bCs/>
      <w:i/>
      <w:iCs/>
      <w:caps/>
      <w:color w:val="4F81BD" w:themeColor="accent1"/>
    </w:rPr>
  </w:style>
  <w:style w:type="character" w:styleId="Ttoldelllibre">
    <w:name w:val="Book Title"/>
    <w:uiPriority w:val="33"/>
    <w:qFormat/>
    <w:rsid w:val="00B56219"/>
    <w:rPr>
      <w:b/>
      <w:bCs/>
      <w:i/>
      <w:iCs/>
      <w:spacing w:val="9"/>
    </w:rPr>
  </w:style>
  <w:style w:type="paragraph" w:styleId="TtoldelIDC">
    <w:name w:val="TOC Heading"/>
    <w:basedOn w:val="Ttol1"/>
    <w:next w:val="Normal"/>
    <w:uiPriority w:val="39"/>
    <w:semiHidden/>
    <w:unhideWhenUsed/>
    <w:qFormat/>
    <w:rsid w:val="00B56219"/>
    <w:pPr>
      <w:outlineLvl w:val="9"/>
    </w:pPr>
    <w:rPr>
      <w:lang w:bidi="en-US"/>
    </w:rPr>
  </w:style>
  <w:style w:type="paragraph" w:styleId="Capalera">
    <w:name w:val="header"/>
    <w:basedOn w:val="Normal"/>
    <w:link w:val="CapaleraCar"/>
    <w:uiPriority w:val="99"/>
    <w:unhideWhenUsed/>
    <w:rsid w:val="00F82D4E"/>
    <w:pPr>
      <w:tabs>
        <w:tab w:val="center" w:pos="4252"/>
        <w:tab w:val="right" w:pos="8504"/>
      </w:tabs>
      <w:spacing w:before="0" w:after="0" w:line="240" w:lineRule="auto"/>
    </w:pPr>
  </w:style>
  <w:style w:type="character" w:customStyle="1" w:styleId="CapaleraCar">
    <w:name w:val="Capçalera Car"/>
    <w:basedOn w:val="Tipusdelletraperdefectedelpargraf"/>
    <w:link w:val="Capalera"/>
    <w:uiPriority w:val="99"/>
    <w:rsid w:val="00F82D4E"/>
    <w:rPr>
      <w:sz w:val="20"/>
      <w:szCs w:val="20"/>
    </w:rPr>
  </w:style>
  <w:style w:type="paragraph" w:styleId="Peu">
    <w:name w:val="footer"/>
    <w:basedOn w:val="Normal"/>
    <w:link w:val="PeuCar"/>
    <w:uiPriority w:val="99"/>
    <w:unhideWhenUsed/>
    <w:rsid w:val="00F82D4E"/>
    <w:pPr>
      <w:tabs>
        <w:tab w:val="center" w:pos="4252"/>
        <w:tab w:val="right" w:pos="8504"/>
      </w:tabs>
      <w:spacing w:before="0" w:after="0" w:line="240" w:lineRule="auto"/>
    </w:pPr>
  </w:style>
  <w:style w:type="character" w:customStyle="1" w:styleId="PeuCar">
    <w:name w:val="Peu Car"/>
    <w:basedOn w:val="Tipusdelletraperdefectedelpargraf"/>
    <w:link w:val="Peu"/>
    <w:uiPriority w:val="99"/>
    <w:rsid w:val="00F82D4E"/>
    <w:rPr>
      <w:sz w:val="20"/>
      <w:szCs w:val="20"/>
    </w:rPr>
  </w:style>
  <w:style w:type="paragraph" w:styleId="Textdeglobus">
    <w:name w:val="Balloon Text"/>
    <w:basedOn w:val="Normal"/>
    <w:link w:val="TextdeglobusCar"/>
    <w:uiPriority w:val="99"/>
    <w:semiHidden/>
    <w:unhideWhenUsed/>
    <w:rsid w:val="00F82D4E"/>
    <w:pPr>
      <w:spacing w:before="0"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8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5478">
      <w:bodyDiv w:val="1"/>
      <w:marLeft w:val="0"/>
      <w:marRight w:val="0"/>
      <w:marTop w:val="0"/>
      <w:marBottom w:val="0"/>
      <w:divBdr>
        <w:top w:val="none" w:sz="0" w:space="0" w:color="auto"/>
        <w:left w:val="none" w:sz="0" w:space="0" w:color="auto"/>
        <w:bottom w:val="none" w:sz="0" w:space="0" w:color="auto"/>
        <w:right w:val="none" w:sz="0" w:space="0" w:color="auto"/>
      </w:divBdr>
      <w:divsChild>
        <w:div w:id="636641348">
          <w:marLeft w:val="0"/>
          <w:marRight w:val="0"/>
          <w:marTop w:val="0"/>
          <w:marBottom w:val="0"/>
          <w:divBdr>
            <w:top w:val="none" w:sz="0" w:space="0" w:color="auto"/>
            <w:left w:val="none" w:sz="0" w:space="0" w:color="auto"/>
            <w:bottom w:val="none" w:sz="0" w:space="0" w:color="auto"/>
            <w:right w:val="none" w:sz="0" w:space="0" w:color="auto"/>
          </w:divBdr>
          <w:divsChild>
            <w:div w:id="1811750048">
              <w:marLeft w:val="0"/>
              <w:marRight w:val="0"/>
              <w:marTop w:val="0"/>
              <w:marBottom w:val="0"/>
              <w:divBdr>
                <w:top w:val="none" w:sz="0" w:space="0" w:color="auto"/>
                <w:left w:val="none" w:sz="0" w:space="0" w:color="auto"/>
                <w:bottom w:val="none" w:sz="0" w:space="0" w:color="auto"/>
                <w:right w:val="none" w:sz="0" w:space="0" w:color="auto"/>
              </w:divBdr>
              <w:divsChild>
                <w:div w:id="312222468">
                  <w:marLeft w:val="0"/>
                  <w:marRight w:val="0"/>
                  <w:marTop w:val="0"/>
                  <w:marBottom w:val="0"/>
                  <w:divBdr>
                    <w:top w:val="none" w:sz="0" w:space="0" w:color="auto"/>
                    <w:left w:val="none" w:sz="0" w:space="0" w:color="auto"/>
                    <w:bottom w:val="none" w:sz="0" w:space="0" w:color="auto"/>
                    <w:right w:val="none" w:sz="0" w:space="0" w:color="auto"/>
                  </w:divBdr>
                  <w:divsChild>
                    <w:div w:id="794910377">
                      <w:marLeft w:val="0"/>
                      <w:marRight w:val="0"/>
                      <w:marTop w:val="0"/>
                      <w:marBottom w:val="0"/>
                      <w:divBdr>
                        <w:top w:val="none" w:sz="0" w:space="0" w:color="auto"/>
                        <w:left w:val="none" w:sz="0" w:space="0" w:color="auto"/>
                        <w:bottom w:val="none" w:sz="0" w:space="0" w:color="auto"/>
                        <w:right w:val="none" w:sz="0" w:space="0" w:color="auto"/>
                      </w:divBdr>
                      <w:divsChild>
                        <w:div w:id="1872571563">
                          <w:marLeft w:val="0"/>
                          <w:marRight w:val="0"/>
                          <w:marTop w:val="0"/>
                          <w:marBottom w:val="0"/>
                          <w:divBdr>
                            <w:top w:val="none" w:sz="0" w:space="0" w:color="auto"/>
                            <w:left w:val="none" w:sz="0" w:space="0" w:color="auto"/>
                            <w:bottom w:val="none" w:sz="0" w:space="0" w:color="auto"/>
                            <w:right w:val="none" w:sz="0" w:space="0" w:color="auto"/>
                          </w:divBdr>
                          <w:divsChild>
                            <w:div w:id="1102215906">
                              <w:marLeft w:val="0"/>
                              <w:marRight w:val="0"/>
                              <w:marTop w:val="0"/>
                              <w:marBottom w:val="0"/>
                              <w:divBdr>
                                <w:top w:val="none" w:sz="0" w:space="0" w:color="auto"/>
                                <w:left w:val="none" w:sz="0" w:space="0" w:color="auto"/>
                                <w:bottom w:val="none" w:sz="0" w:space="0" w:color="auto"/>
                                <w:right w:val="none" w:sz="0" w:space="0" w:color="auto"/>
                              </w:divBdr>
                              <w:divsChild>
                                <w:div w:id="707294338">
                                  <w:marLeft w:val="0"/>
                                  <w:marRight w:val="0"/>
                                  <w:marTop w:val="0"/>
                                  <w:marBottom w:val="0"/>
                                  <w:divBdr>
                                    <w:top w:val="none" w:sz="0" w:space="0" w:color="auto"/>
                                    <w:left w:val="none" w:sz="0" w:space="0" w:color="auto"/>
                                    <w:bottom w:val="none" w:sz="0" w:space="0" w:color="auto"/>
                                    <w:right w:val="none" w:sz="0" w:space="0" w:color="auto"/>
                                  </w:divBdr>
                                  <w:divsChild>
                                    <w:div w:id="1459178923">
                                      <w:marLeft w:val="0"/>
                                      <w:marRight w:val="0"/>
                                      <w:marTop w:val="0"/>
                                      <w:marBottom w:val="0"/>
                                      <w:divBdr>
                                        <w:top w:val="none" w:sz="0" w:space="0" w:color="auto"/>
                                        <w:left w:val="none" w:sz="0" w:space="0" w:color="auto"/>
                                        <w:bottom w:val="none" w:sz="0" w:space="0" w:color="auto"/>
                                        <w:right w:val="none" w:sz="0" w:space="0" w:color="auto"/>
                                      </w:divBdr>
                                      <w:divsChild>
                                        <w:div w:id="1853832408">
                                          <w:marLeft w:val="0"/>
                                          <w:marRight w:val="0"/>
                                          <w:marTop w:val="0"/>
                                          <w:marBottom w:val="240"/>
                                          <w:divBdr>
                                            <w:top w:val="single" w:sz="6" w:space="0" w:color="8CACBB"/>
                                            <w:left w:val="single" w:sz="6" w:space="0" w:color="8CACBB"/>
                                            <w:bottom w:val="single" w:sz="6" w:space="0" w:color="8CACBB"/>
                                            <w:right w:val="single" w:sz="6" w:space="0" w:color="8CACBB"/>
                                          </w:divBdr>
                                          <w:divsChild>
                                            <w:div w:id="1158040084">
                                              <w:marLeft w:val="0"/>
                                              <w:marRight w:val="0"/>
                                              <w:marTop w:val="0"/>
                                              <w:marBottom w:val="0"/>
                                              <w:divBdr>
                                                <w:top w:val="none" w:sz="0" w:space="0" w:color="auto"/>
                                                <w:left w:val="none" w:sz="0" w:space="0" w:color="auto"/>
                                                <w:bottom w:val="none" w:sz="0" w:space="0" w:color="auto"/>
                                                <w:right w:val="none" w:sz="0" w:space="0" w:color="auto"/>
                                              </w:divBdr>
                                              <w:divsChild>
                                                <w:div w:id="116917367">
                                                  <w:marLeft w:val="0"/>
                                                  <w:marRight w:val="0"/>
                                                  <w:marTop w:val="0"/>
                                                  <w:marBottom w:val="0"/>
                                                  <w:divBdr>
                                                    <w:top w:val="none" w:sz="0" w:space="0" w:color="auto"/>
                                                    <w:left w:val="none" w:sz="0" w:space="0" w:color="auto"/>
                                                    <w:bottom w:val="none" w:sz="0" w:space="0" w:color="auto"/>
                                                    <w:right w:val="none" w:sz="0" w:space="0" w:color="auto"/>
                                                  </w:divBdr>
                                                  <w:divsChild>
                                                    <w:div w:id="1919364467">
                                                      <w:marLeft w:val="0"/>
                                                      <w:marRight w:val="0"/>
                                                      <w:marTop w:val="0"/>
                                                      <w:marBottom w:val="0"/>
                                                      <w:divBdr>
                                                        <w:top w:val="none" w:sz="0" w:space="0" w:color="auto"/>
                                                        <w:left w:val="none" w:sz="0" w:space="0" w:color="auto"/>
                                                        <w:bottom w:val="none" w:sz="0" w:space="0" w:color="auto"/>
                                                        <w:right w:val="none" w:sz="0" w:space="0" w:color="auto"/>
                                                      </w:divBdr>
                                                    </w:div>
                                                    <w:div w:id="912661984">
                                                      <w:marLeft w:val="0"/>
                                                      <w:marRight w:val="0"/>
                                                      <w:marTop w:val="0"/>
                                                      <w:marBottom w:val="0"/>
                                                      <w:divBdr>
                                                        <w:top w:val="none" w:sz="0" w:space="0" w:color="auto"/>
                                                        <w:left w:val="none" w:sz="0" w:space="0" w:color="auto"/>
                                                        <w:bottom w:val="none" w:sz="0" w:space="0" w:color="auto"/>
                                                        <w:right w:val="none" w:sz="0" w:space="0" w:color="auto"/>
                                                      </w:divBdr>
                                                    </w:div>
                                                    <w:div w:id="406879118">
                                                      <w:marLeft w:val="0"/>
                                                      <w:marRight w:val="0"/>
                                                      <w:marTop w:val="0"/>
                                                      <w:marBottom w:val="0"/>
                                                      <w:divBdr>
                                                        <w:top w:val="none" w:sz="0" w:space="0" w:color="auto"/>
                                                        <w:left w:val="none" w:sz="0" w:space="0" w:color="auto"/>
                                                        <w:bottom w:val="none" w:sz="0" w:space="0" w:color="auto"/>
                                                        <w:right w:val="none" w:sz="0" w:space="0" w:color="auto"/>
                                                      </w:divBdr>
                                                    </w:div>
                                                    <w:div w:id="325279544">
                                                      <w:marLeft w:val="0"/>
                                                      <w:marRight w:val="0"/>
                                                      <w:marTop w:val="0"/>
                                                      <w:marBottom w:val="0"/>
                                                      <w:divBdr>
                                                        <w:top w:val="none" w:sz="0" w:space="0" w:color="auto"/>
                                                        <w:left w:val="none" w:sz="0" w:space="0" w:color="auto"/>
                                                        <w:bottom w:val="none" w:sz="0" w:space="0" w:color="auto"/>
                                                        <w:right w:val="none" w:sz="0" w:space="0" w:color="auto"/>
                                                      </w:divBdr>
                                                    </w:div>
                                                    <w:div w:id="389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377332">
      <w:bodyDiv w:val="1"/>
      <w:marLeft w:val="0"/>
      <w:marRight w:val="0"/>
      <w:marTop w:val="0"/>
      <w:marBottom w:val="0"/>
      <w:divBdr>
        <w:top w:val="none" w:sz="0" w:space="0" w:color="auto"/>
        <w:left w:val="none" w:sz="0" w:space="0" w:color="auto"/>
        <w:bottom w:val="none" w:sz="0" w:space="0" w:color="auto"/>
        <w:right w:val="none" w:sz="0" w:space="0" w:color="auto"/>
      </w:divBdr>
      <w:divsChild>
        <w:div w:id="1192113857">
          <w:marLeft w:val="0"/>
          <w:marRight w:val="0"/>
          <w:marTop w:val="0"/>
          <w:marBottom w:val="0"/>
          <w:divBdr>
            <w:top w:val="none" w:sz="0" w:space="0" w:color="auto"/>
            <w:left w:val="none" w:sz="0" w:space="0" w:color="auto"/>
            <w:bottom w:val="none" w:sz="0" w:space="0" w:color="auto"/>
            <w:right w:val="none" w:sz="0" w:space="0" w:color="auto"/>
          </w:divBdr>
          <w:divsChild>
            <w:div w:id="1180966899">
              <w:marLeft w:val="0"/>
              <w:marRight w:val="0"/>
              <w:marTop w:val="0"/>
              <w:marBottom w:val="0"/>
              <w:divBdr>
                <w:top w:val="none" w:sz="0" w:space="0" w:color="auto"/>
                <w:left w:val="none" w:sz="0" w:space="0" w:color="auto"/>
                <w:bottom w:val="none" w:sz="0" w:space="0" w:color="auto"/>
                <w:right w:val="none" w:sz="0" w:space="0" w:color="auto"/>
              </w:divBdr>
              <w:divsChild>
                <w:div w:id="516190498">
                  <w:marLeft w:val="0"/>
                  <w:marRight w:val="0"/>
                  <w:marTop w:val="0"/>
                  <w:marBottom w:val="0"/>
                  <w:divBdr>
                    <w:top w:val="none" w:sz="0" w:space="0" w:color="auto"/>
                    <w:left w:val="none" w:sz="0" w:space="0" w:color="auto"/>
                    <w:bottom w:val="none" w:sz="0" w:space="0" w:color="auto"/>
                    <w:right w:val="none" w:sz="0" w:space="0" w:color="auto"/>
                  </w:divBdr>
                  <w:divsChild>
                    <w:div w:id="1348363268">
                      <w:marLeft w:val="0"/>
                      <w:marRight w:val="0"/>
                      <w:marTop w:val="0"/>
                      <w:marBottom w:val="0"/>
                      <w:divBdr>
                        <w:top w:val="none" w:sz="0" w:space="0" w:color="auto"/>
                        <w:left w:val="none" w:sz="0" w:space="0" w:color="auto"/>
                        <w:bottom w:val="none" w:sz="0" w:space="0" w:color="auto"/>
                        <w:right w:val="none" w:sz="0" w:space="0" w:color="auto"/>
                      </w:divBdr>
                      <w:divsChild>
                        <w:div w:id="816532547">
                          <w:marLeft w:val="0"/>
                          <w:marRight w:val="0"/>
                          <w:marTop w:val="0"/>
                          <w:marBottom w:val="0"/>
                          <w:divBdr>
                            <w:top w:val="none" w:sz="0" w:space="0" w:color="auto"/>
                            <w:left w:val="none" w:sz="0" w:space="0" w:color="auto"/>
                            <w:bottom w:val="none" w:sz="0" w:space="0" w:color="auto"/>
                            <w:right w:val="none" w:sz="0" w:space="0" w:color="auto"/>
                          </w:divBdr>
                          <w:divsChild>
                            <w:div w:id="685521758">
                              <w:marLeft w:val="0"/>
                              <w:marRight w:val="0"/>
                              <w:marTop w:val="0"/>
                              <w:marBottom w:val="0"/>
                              <w:divBdr>
                                <w:top w:val="none" w:sz="0" w:space="0" w:color="auto"/>
                                <w:left w:val="none" w:sz="0" w:space="0" w:color="auto"/>
                                <w:bottom w:val="none" w:sz="0" w:space="0" w:color="auto"/>
                                <w:right w:val="none" w:sz="0" w:space="0" w:color="auto"/>
                              </w:divBdr>
                              <w:divsChild>
                                <w:div w:id="1474953477">
                                  <w:marLeft w:val="0"/>
                                  <w:marRight w:val="0"/>
                                  <w:marTop w:val="0"/>
                                  <w:marBottom w:val="0"/>
                                  <w:divBdr>
                                    <w:top w:val="none" w:sz="0" w:space="0" w:color="auto"/>
                                    <w:left w:val="none" w:sz="0" w:space="0" w:color="auto"/>
                                    <w:bottom w:val="none" w:sz="0" w:space="0" w:color="auto"/>
                                    <w:right w:val="none" w:sz="0" w:space="0" w:color="auto"/>
                                  </w:divBdr>
                                  <w:divsChild>
                                    <w:div w:id="216472927">
                                      <w:marLeft w:val="0"/>
                                      <w:marRight w:val="0"/>
                                      <w:marTop w:val="0"/>
                                      <w:marBottom w:val="0"/>
                                      <w:divBdr>
                                        <w:top w:val="none" w:sz="0" w:space="0" w:color="auto"/>
                                        <w:left w:val="none" w:sz="0" w:space="0" w:color="auto"/>
                                        <w:bottom w:val="none" w:sz="0" w:space="0" w:color="auto"/>
                                        <w:right w:val="none" w:sz="0" w:space="0" w:color="auto"/>
                                      </w:divBdr>
                                      <w:divsChild>
                                        <w:div w:id="1810124889">
                                          <w:marLeft w:val="0"/>
                                          <w:marRight w:val="0"/>
                                          <w:marTop w:val="0"/>
                                          <w:marBottom w:val="240"/>
                                          <w:divBdr>
                                            <w:top w:val="single" w:sz="6" w:space="0" w:color="8CACBB"/>
                                            <w:left w:val="single" w:sz="6" w:space="0" w:color="8CACBB"/>
                                            <w:bottom w:val="single" w:sz="6" w:space="0" w:color="8CACBB"/>
                                            <w:right w:val="single" w:sz="6" w:space="0" w:color="8CACBB"/>
                                          </w:divBdr>
                                          <w:divsChild>
                                            <w:div w:id="285700100">
                                              <w:marLeft w:val="0"/>
                                              <w:marRight w:val="0"/>
                                              <w:marTop w:val="0"/>
                                              <w:marBottom w:val="0"/>
                                              <w:divBdr>
                                                <w:top w:val="none" w:sz="0" w:space="0" w:color="auto"/>
                                                <w:left w:val="none" w:sz="0" w:space="0" w:color="auto"/>
                                                <w:bottom w:val="none" w:sz="0" w:space="0" w:color="auto"/>
                                                <w:right w:val="none" w:sz="0" w:space="0" w:color="auto"/>
                                              </w:divBdr>
                                              <w:divsChild>
                                                <w:div w:id="1765147455">
                                                  <w:marLeft w:val="0"/>
                                                  <w:marRight w:val="0"/>
                                                  <w:marTop w:val="0"/>
                                                  <w:marBottom w:val="0"/>
                                                  <w:divBdr>
                                                    <w:top w:val="none" w:sz="0" w:space="0" w:color="auto"/>
                                                    <w:left w:val="none" w:sz="0" w:space="0" w:color="auto"/>
                                                    <w:bottom w:val="none" w:sz="0" w:space="0" w:color="auto"/>
                                                    <w:right w:val="none" w:sz="0" w:space="0" w:color="auto"/>
                                                  </w:divBdr>
                                                  <w:divsChild>
                                                    <w:div w:id="1590890557">
                                                      <w:marLeft w:val="0"/>
                                                      <w:marRight w:val="0"/>
                                                      <w:marTop w:val="0"/>
                                                      <w:marBottom w:val="0"/>
                                                      <w:divBdr>
                                                        <w:top w:val="none" w:sz="0" w:space="0" w:color="auto"/>
                                                        <w:left w:val="none" w:sz="0" w:space="0" w:color="auto"/>
                                                        <w:bottom w:val="none" w:sz="0" w:space="0" w:color="auto"/>
                                                        <w:right w:val="none" w:sz="0" w:space="0" w:color="auto"/>
                                                      </w:divBdr>
                                                    </w:div>
                                                    <w:div w:id="313292951">
                                                      <w:marLeft w:val="0"/>
                                                      <w:marRight w:val="0"/>
                                                      <w:marTop w:val="0"/>
                                                      <w:marBottom w:val="0"/>
                                                      <w:divBdr>
                                                        <w:top w:val="none" w:sz="0" w:space="0" w:color="auto"/>
                                                        <w:left w:val="none" w:sz="0" w:space="0" w:color="auto"/>
                                                        <w:bottom w:val="none" w:sz="0" w:space="0" w:color="auto"/>
                                                        <w:right w:val="none" w:sz="0" w:space="0" w:color="auto"/>
                                                      </w:divBdr>
                                                    </w:div>
                                                    <w:div w:id="15966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282275">
      <w:bodyDiv w:val="1"/>
      <w:marLeft w:val="0"/>
      <w:marRight w:val="0"/>
      <w:marTop w:val="0"/>
      <w:marBottom w:val="0"/>
      <w:divBdr>
        <w:top w:val="none" w:sz="0" w:space="0" w:color="auto"/>
        <w:left w:val="none" w:sz="0" w:space="0" w:color="auto"/>
        <w:bottom w:val="none" w:sz="0" w:space="0" w:color="auto"/>
        <w:right w:val="none" w:sz="0" w:space="0" w:color="auto"/>
      </w:divBdr>
      <w:divsChild>
        <w:div w:id="1965769873">
          <w:marLeft w:val="0"/>
          <w:marRight w:val="0"/>
          <w:marTop w:val="0"/>
          <w:marBottom w:val="0"/>
          <w:divBdr>
            <w:top w:val="none" w:sz="0" w:space="0" w:color="auto"/>
            <w:left w:val="none" w:sz="0" w:space="0" w:color="auto"/>
            <w:bottom w:val="none" w:sz="0" w:space="0" w:color="auto"/>
            <w:right w:val="none" w:sz="0" w:space="0" w:color="auto"/>
          </w:divBdr>
          <w:divsChild>
            <w:div w:id="44111700">
              <w:marLeft w:val="0"/>
              <w:marRight w:val="0"/>
              <w:marTop w:val="0"/>
              <w:marBottom w:val="0"/>
              <w:divBdr>
                <w:top w:val="none" w:sz="0" w:space="0" w:color="auto"/>
                <w:left w:val="none" w:sz="0" w:space="0" w:color="auto"/>
                <w:bottom w:val="none" w:sz="0" w:space="0" w:color="auto"/>
                <w:right w:val="none" w:sz="0" w:space="0" w:color="auto"/>
              </w:divBdr>
              <w:divsChild>
                <w:div w:id="1363172565">
                  <w:marLeft w:val="0"/>
                  <w:marRight w:val="0"/>
                  <w:marTop w:val="0"/>
                  <w:marBottom w:val="0"/>
                  <w:divBdr>
                    <w:top w:val="none" w:sz="0" w:space="0" w:color="auto"/>
                    <w:left w:val="none" w:sz="0" w:space="0" w:color="auto"/>
                    <w:bottom w:val="none" w:sz="0" w:space="0" w:color="auto"/>
                    <w:right w:val="none" w:sz="0" w:space="0" w:color="auto"/>
                  </w:divBdr>
                  <w:divsChild>
                    <w:div w:id="247156223">
                      <w:marLeft w:val="0"/>
                      <w:marRight w:val="0"/>
                      <w:marTop w:val="0"/>
                      <w:marBottom w:val="0"/>
                      <w:divBdr>
                        <w:top w:val="none" w:sz="0" w:space="0" w:color="auto"/>
                        <w:left w:val="none" w:sz="0" w:space="0" w:color="auto"/>
                        <w:bottom w:val="none" w:sz="0" w:space="0" w:color="auto"/>
                        <w:right w:val="none" w:sz="0" w:space="0" w:color="auto"/>
                      </w:divBdr>
                      <w:divsChild>
                        <w:div w:id="2117410091">
                          <w:marLeft w:val="0"/>
                          <w:marRight w:val="0"/>
                          <w:marTop w:val="0"/>
                          <w:marBottom w:val="0"/>
                          <w:divBdr>
                            <w:top w:val="none" w:sz="0" w:space="0" w:color="auto"/>
                            <w:left w:val="none" w:sz="0" w:space="0" w:color="auto"/>
                            <w:bottom w:val="none" w:sz="0" w:space="0" w:color="auto"/>
                            <w:right w:val="none" w:sz="0" w:space="0" w:color="auto"/>
                          </w:divBdr>
                          <w:divsChild>
                            <w:div w:id="2018649184">
                              <w:marLeft w:val="0"/>
                              <w:marRight w:val="0"/>
                              <w:marTop w:val="0"/>
                              <w:marBottom w:val="0"/>
                              <w:divBdr>
                                <w:top w:val="none" w:sz="0" w:space="0" w:color="auto"/>
                                <w:left w:val="none" w:sz="0" w:space="0" w:color="auto"/>
                                <w:bottom w:val="none" w:sz="0" w:space="0" w:color="auto"/>
                                <w:right w:val="none" w:sz="0" w:space="0" w:color="auto"/>
                              </w:divBdr>
                              <w:divsChild>
                                <w:div w:id="1616014330">
                                  <w:marLeft w:val="0"/>
                                  <w:marRight w:val="0"/>
                                  <w:marTop w:val="0"/>
                                  <w:marBottom w:val="0"/>
                                  <w:divBdr>
                                    <w:top w:val="none" w:sz="0" w:space="0" w:color="auto"/>
                                    <w:left w:val="none" w:sz="0" w:space="0" w:color="auto"/>
                                    <w:bottom w:val="none" w:sz="0" w:space="0" w:color="auto"/>
                                    <w:right w:val="none" w:sz="0" w:space="0" w:color="auto"/>
                                  </w:divBdr>
                                  <w:divsChild>
                                    <w:div w:id="1677732806">
                                      <w:marLeft w:val="0"/>
                                      <w:marRight w:val="0"/>
                                      <w:marTop w:val="0"/>
                                      <w:marBottom w:val="0"/>
                                      <w:divBdr>
                                        <w:top w:val="none" w:sz="0" w:space="0" w:color="auto"/>
                                        <w:left w:val="none" w:sz="0" w:space="0" w:color="auto"/>
                                        <w:bottom w:val="none" w:sz="0" w:space="0" w:color="auto"/>
                                        <w:right w:val="none" w:sz="0" w:space="0" w:color="auto"/>
                                      </w:divBdr>
                                      <w:divsChild>
                                        <w:div w:id="978388851">
                                          <w:marLeft w:val="0"/>
                                          <w:marRight w:val="0"/>
                                          <w:marTop w:val="0"/>
                                          <w:marBottom w:val="240"/>
                                          <w:divBdr>
                                            <w:top w:val="single" w:sz="6" w:space="0" w:color="8CACBB"/>
                                            <w:left w:val="single" w:sz="6" w:space="0" w:color="8CACBB"/>
                                            <w:bottom w:val="single" w:sz="6" w:space="0" w:color="8CACBB"/>
                                            <w:right w:val="single" w:sz="6" w:space="0" w:color="8CACBB"/>
                                          </w:divBdr>
                                          <w:divsChild>
                                            <w:div w:id="644088703">
                                              <w:marLeft w:val="0"/>
                                              <w:marRight w:val="0"/>
                                              <w:marTop w:val="0"/>
                                              <w:marBottom w:val="0"/>
                                              <w:divBdr>
                                                <w:top w:val="none" w:sz="0" w:space="0" w:color="auto"/>
                                                <w:left w:val="none" w:sz="0" w:space="0" w:color="auto"/>
                                                <w:bottom w:val="none" w:sz="0" w:space="0" w:color="auto"/>
                                                <w:right w:val="none" w:sz="0" w:space="0" w:color="auto"/>
                                              </w:divBdr>
                                              <w:divsChild>
                                                <w:div w:id="4575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9D239673594B11A8DF8E36D6AAA71F"/>
        <w:category>
          <w:name w:val="General"/>
          <w:gallery w:val="placeholder"/>
        </w:category>
        <w:types>
          <w:type w:val="bbPlcHdr"/>
        </w:types>
        <w:behaviors>
          <w:behavior w:val="content"/>
        </w:behaviors>
        <w:guid w:val="{C2251F75-C117-4ECD-954A-9112E57F004E}"/>
      </w:docPartPr>
      <w:docPartBody>
        <w:p w:rsidR="00B84ECB" w:rsidRDefault="007F4747" w:rsidP="007F4747">
          <w:pPr>
            <w:pStyle w:val="389D239673594B11A8DF8E36D6AAA71F"/>
          </w:pPr>
          <w:r>
            <w:rPr>
              <w:rFonts w:asciiTheme="majorHAnsi" w:eastAsiaTheme="majorEastAsia" w:hAnsiTheme="majorHAnsi" w:cstheme="majorBidi"/>
              <w:sz w:val="32"/>
              <w:szCs w:val="32"/>
            </w:rPr>
            <w:t>[Escriviu el títol del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171t00">
    <w:panose1 w:val="00000000000000000000"/>
    <w:charset w:val="00"/>
    <w:family w:val="auto"/>
    <w:notTrueType/>
    <w:pitch w:val="default"/>
    <w:sig w:usb0="00000003" w:usb1="00000000" w:usb2="00000000" w:usb3="00000000" w:csb0="00000001" w:csb1="00000000"/>
  </w:font>
  <w:font w:name="TT16Ft00">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47"/>
    <w:rsid w:val="002C5875"/>
    <w:rsid w:val="00372970"/>
    <w:rsid w:val="004A5E8B"/>
    <w:rsid w:val="007F4747"/>
    <w:rsid w:val="00B84ECB"/>
    <w:rsid w:val="00F375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389D239673594B11A8DF8E36D6AAA71F">
    <w:name w:val="389D239673594B11A8DF8E36D6AAA71F"/>
    <w:rsid w:val="007F47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389D239673594B11A8DF8E36D6AAA71F">
    <w:name w:val="389D239673594B11A8DF8E36D6AAA71F"/>
    <w:rsid w:val="007F4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CC59-311B-4296-BB2A-A5C12910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2889</Words>
  <Characters>16469</Characters>
  <Application>Microsoft Office Word</Application>
  <DocSecurity>0</DocSecurity>
  <Lines>137</Lines>
  <Paragraphs>38</Paragraphs>
  <ScaleCrop>false</ScaleCrop>
  <HeadingPairs>
    <vt:vector size="2" baseType="variant">
      <vt:variant>
        <vt:lpstr>Títol</vt:lpstr>
      </vt:variant>
      <vt:variant>
        <vt:i4>1</vt:i4>
      </vt:variant>
    </vt:vector>
  </HeadingPairs>
  <TitlesOfParts>
    <vt:vector size="1" baseType="lpstr">
      <vt:lpstr>Reunió preparació curs acadèmic 2014-2015 (06/06/2014)</vt:lpstr>
    </vt:vector>
  </TitlesOfParts>
  <Company>UPC</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Reunió preparació curs acadèmic 2014-2015 (06/06/2014)</dc:title>
  <dc:creator>UPC</dc:creator>
  <cp:lastModifiedBy>UPC</cp:lastModifiedBy>
  <cp:revision>67</cp:revision>
  <cp:lastPrinted>2014-05-30T09:58:00Z</cp:lastPrinted>
  <dcterms:created xsi:type="dcterms:W3CDTF">2014-05-29T09:59:00Z</dcterms:created>
  <dcterms:modified xsi:type="dcterms:W3CDTF">2014-05-30T10:42:00Z</dcterms:modified>
</cp:coreProperties>
</file>