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D3" w:rsidRPr="00E97F27" w:rsidRDefault="001D0CD3" w:rsidP="001D0CD3">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spacing w:line="240" w:lineRule="auto"/>
        <w:ind w:left="0" w:firstLine="0"/>
        <w:jc w:val="center"/>
        <w:rPr>
          <w:rFonts w:ascii="Verdana" w:hAnsi="Verdana" w:cs="Verdana"/>
          <w:b/>
          <w:bCs/>
          <w:color w:val="FFFFFF"/>
          <w:sz w:val="24"/>
          <w:szCs w:val="20"/>
          <w:lang w:val="es-ES"/>
        </w:rPr>
      </w:pPr>
      <w:r w:rsidRPr="00E97F27">
        <w:rPr>
          <w:rFonts w:ascii="Verdana" w:hAnsi="Verdana" w:cs="Verdana"/>
          <w:b/>
          <w:bCs/>
          <w:color w:val="FFFFFF"/>
          <w:sz w:val="24"/>
          <w:szCs w:val="20"/>
          <w:lang w:val="es-ES"/>
        </w:rPr>
        <w:t>2. JUSTIFICACIÓN</w:t>
      </w:r>
    </w:p>
    <w:p w:rsidR="001D0CD3" w:rsidRPr="00E97F27" w:rsidRDefault="001D0CD3" w:rsidP="001D0C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firstLine="0"/>
        <w:jc w:val="both"/>
        <w:rPr>
          <w:rFonts w:ascii="Verdana" w:hAnsi="Verdana"/>
          <w:b/>
          <w:bCs/>
          <w:sz w:val="20"/>
          <w:szCs w:val="20"/>
          <w:lang w:val="es-ES"/>
        </w:rPr>
      </w:pPr>
      <w:r w:rsidRPr="00E97F27">
        <w:rPr>
          <w:rFonts w:ascii="Verdana" w:hAnsi="Verdana"/>
          <w:b/>
          <w:bCs/>
          <w:sz w:val="20"/>
          <w:szCs w:val="20"/>
          <w:lang w:val="es-ES"/>
        </w:rPr>
        <w:t>Subapartados</w:t>
      </w:r>
    </w:p>
    <w:p w:rsidR="001D0CD3" w:rsidRPr="00E97F27" w:rsidRDefault="001D0CD3" w:rsidP="001D0C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firstLine="0"/>
        <w:jc w:val="both"/>
        <w:rPr>
          <w:rFonts w:ascii="Verdana" w:hAnsi="Verdana"/>
          <w:bCs/>
          <w:sz w:val="20"/>
          <w:szCs w:val="20"/>
          <w:lang w:val="es-ES"/>
        </w:rPr>
      </w:pPr>
    </w:p>
    <w:p w:rsidR="001D0CD3" w:rsidRPr="00E97F27" w:rsidRDefault="001D0CD3" w:rsidP="001D0C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E97F27">
        <w:rPr>
          <w:rFonts w:ascii="Verdana" w:hAnsi="Verdana" w:cs="Verdana"/>
          <w:bCs/>
          <w:color w:val="000000"/>
          <w:sz w:val="20"/>
          <w:szCs w:val="20"/>
          <w:lang w:val="es-ES"/>
        </w:rPr>
        <w:t xml:space="preserve">2.1.  Justificación del título propuesto, argumentado el interés académico, científico o profesional del mismo </w:t>
      </w:r>
    </w:p>
    <w:p w:rsidR="001D0CD3" w:rsidRPr="00E97F27" w:rsidRDefault="001D0CD3" w:rsidP="001D0C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E97F27">
        <w:rPr>
          <w:rFonts w:ascii="Verdana" w:hAnsi="Verdana" w:cs="Verdana"/>
          <w:bCs/>
          <w:color w:val="000000"/>
          <w:sz w:val="20"/>
          <w:szCs w:val="20"/>
          <w:lang w:val="es-ES"/>
        </w:rPr>
        <w:t>2.2.  Referentes externos a la universidad proponente que avalen la adecuación de la propuesta a criterios nacionales o internacionales para títulos de similares características</w:t>
      </w:r>
    </w:p>
    <w:p w:rsidR="001D0CD3" w:rsidRPr="00E97F27" w:rsidRDefault="001D0CD3" w:rsidP="001D0C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E97F27">
        <w:rPr>
          <w:rFonts w:ascii="Verdana" w:hAnsi="Verdana" w:cs="Verdana"/>
          <w:bCs/>
          <w:color w:val="000000"/>
          <w:sz w:val="20"/>
          <w:szCs w:val="20"/>
          <w:lang w:val="es-ES"/>
        </w:rPr>
        <w:t xml:space="preserve">2.3. Descripción de los procedimientos de consulta internos y externos utilizados para la elaboración del plan de estudios  </w:t>
      </w:r>
    </w:p>
    <w:p w:rsidR="001D0CD3" w:rsidRPr="00E97F27" w:rsidRDefault="001D0CD3" w:rsidP="001D0C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firstLine="0"/>
        <w:jc w:val="both"/>
        <w:rPr>
          <w:rFonts w:ascii="Verdana" w:hAnsi="Verdana" w:cs="Verdana"/>
          <w:bCs/>
          <w:color w:val="000000"/>
          <w:sz w:val="18"/>
          <w:szCs w:val="18"/>
          <w:lang w:val="es-ES"/>
        </w:rPr>
      </w:pPr>
    </w:p>
    <w:p w:rsidR="001D0CD3" w:rsidRPr="00E97F27" w:rsidRDefault="001D0CD3" w:rsidP="001D0CD3">
      <w:pPr>
        <w:autoSpaceDE w:val="0"/>
        <w:autoSpaceDN w:val="0"/>
        <w:adjustRightInd w:val="0"/>
        <w:spacing w:line="240" w:lineRule="auto"/>
        <w:ind w:left="0" w:firstLine="0"/>
        <w:jc w:val="both"/>
        <w:rPr>
          <w:rFonts w:ascii="Verdana" w:hAnsi="Verdana"/>
          <w:bCs/>
          <w:sz w:val="20"/>
          <w:szCs w:val="20"/>
          <w:lang w:val="es-ES"/>
        </w:rPr>
      </w:pPr>
    </w:p>
    <w:p w:rsidR="001D0CD3" w:rsidRPr="00E97F27" w:rsidRDefault="001D0CD3" w:rsidP="001D0CD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E97F27">
        <w:rPr>
          <w:rFonts w:ascii="Verdana" w:hAnsi="Verdana" w:cs="Verdana"/>
          <w:b/>
          <w:bCs/>
          <w:color w:val="000000"/>
          <w:sz w:val="20"/>
          <w:szCs w:val="20"/>
          <w:lang w:val="es-ES"/>
        </w:rPr>
        <w:t>2.1. Justificación del título propuesto, argumentado el interés académico, científico o profesional del mismo.</w:t>
      </w:r>
    </w:p>
    <w:p w:rsidR="00852E2C" w:rsidRPr="00E97F27" w:rsidRDefault="00241727" w:rsidP="001D0CD3">
      <w:pPr>
        <w:pStyle w:val="NormalWeb"/>
        <w:jc w:val="both"/>
        <w:rPr>
          <w:rFonts w:ascii="Verdana" w:hAnsi="Verdana"/>
          <w:sz w:val="20"/>
          <w:szCs w:val="20"/>
        </w:rPr>
      </w:pPr>
      <w:r w:rsidRPr="00E97F27">
        <w:rPr>
          <w:rFonts w:ascii="Verdana" w:hAnsi="Verdana"/>
          <w:sz w:val="20"/>
          <w:szCs w:val="20"/>
        </w:rPr>
        <w:t>Hoy en día, existen diversas definiciones que intentan descr</w:t>
      </w:r>
      <w:r w:rsidR="003E6BBD" w:rsidRPr="00E97F27">
        <w:rPr>
          <w:rFonts w:ascii="Verdana" w:hAnsi="Verdana"/>
          <w:sz w:val="20"/>
          <w:szCs w:val="20"/>
        </w:rPr>
        <w:t>ibir y detallar el concepto de g</w:t>
      </w:r>
      <w:r w:rsidRPr="00E97F27">
        <w:rPr>
          <w:rFonts w:ascii="Verdana" w:hAnsi="Verdana"/>
          <w:sz w:val="20"/>
          <w:szCs w:val="20"/>
        </w:rPr>
        <w:t xml:space="preserve">eomática. De entre todas ellas, la definición dada por el Oxford English Dictionary destaca por su elegancia </w:t>
      </w:r>
      <w:r w:rsidR="003E6BBD" w:rsidRPr="00E97F27">
        <w:rPr>
          <w:rFonts w:ascii="Verdana" w:hAnsi="Verdana"/>
          <w:sz w:val="20"/>
          <w:szCs w:val="20"/>
        </w:rPr>
        <w:t>y sencillez, definiendo la g</w:t>
      </w:r>
      <w:r w:rsidRPr="00E97F27">
        <w:rPr>
          <w:rFonts w:ascii="Verdana" w:hAnsi="Verdana"/>
          <w:sz w:val="20"/>
          <w:szCs w:val="20"/>
        </w:rPr>
        <w:t xml:space="preserve">eomática como las matemáticas de la Tierra. Más allá de </w:t>
      </w:r>
      <w:r w:rsidR="00F2504F" w:rsidRPr="00E97F27">
        <w:rPr>
          <w:rFonts w:ascii="Verdana" w:hAnsi="Verdana"/>
          <w:sz w:val="20"/>
          <w:szCs w:val="20"/>
        </w:rPr>
        <w:t>la estética de esta definición, és</w:t>
      </w:r>
      <w:r w:rsidR="003E6BBD" w:rsidRPr="00E97F27">
        <w:rPr>
          <w:rFonts w:ascii="Verdana" w:hAnsi="Verdana"/>
          <w:sz w:val="20"/>
          <w:szCs w:val="20"/>
        </w:rPr>
        <w:t>te mismo diccionario define la g</w:t>
      </w:r>
      <w:r w:rsidR="00F2504F" w:rsidRPr="00E97F27">
        <w:rPr>
          <w:rFonts w:ascii="Verdana" w:hAnsi="Verdana"/>
          <w:sz w:val="20"/>
          <w:szCs w:val="20"/>
        </w:rPr>
        <w:t xml:space="preserve">eomática como la ciencia encargada de la </w:t>
      </w:r>
      <w:r w:rsidR="003C70C6" w:rsidRPr="00E97F27">
        <w:rPr>
          <w:rFonts w:ascii="Verdana" w:hAnsi="Verdana"/>
          <w:sz w:val="20"/>
          <w:szCs w:val="20"/>
        </w:rPr>
        <w:t>adquisición</w:t>
      </w:r>
      <w:r w:rsidR="00F2504F" w:rsidRPr="00E97F27">
        <w:rPr>
          <w:rFonts w:ascii="Verdana" w:hAnsi="Verdana"/>
          <w:sz w:val="20"/>
          <w:szCs w:val="20"/>
        </w:rPr>
        <w:t>, el análisis y la interpretación de datos, especialmente datos instrumentales, relacionados con la superficie de la tierra. Como se desprende de esta definición, dicha información permite un estudio detallado de la superficie de la Tierra, pero igualmente puede ser empleada, de forma complementaria, para permitir una navegación segura y eficiente entre dos puntos cualesquiera de la superficie terrestre.</w:t>
      </w:r>
    </w:p>
    <w:p w:rsidR="00F2504F" w:rsidRPr="00E97F27" w:rsidRDefault="00F2504F" w:rsidP="002B21D9">
      <w:pPr>
        <w:pStyle w:val="NormalWeb"/>
        <w:jc w:val="both"/>
        <w:rPr>
          <w:rFonts w:ascii="Verdana" w:hAnsi="Verdana"/>
          <w:sz w:val="20"/>
          <w:szCs w:val="20"/>
        </w:rPr>
      </w:pPr>
      <w:r w:rsidRPr="00E97F27">
        <w:rPr>
          <w:rFonts w:ascii="Verdana" w:hAnsi="Verdana"/>
          <w:sz w:val="20"/>
          <w:szCs w:val="20"/>
        </w:rPr>
        <w:t>El estudio detallado de la superficie de la Tierra y su aplicación</w:t>
      </w:r>
      <w:r w:rsidR="00F73886" w:rsidRPr="00E97F27">
        <w:rPr>
          <w:rFonts w:ascii="Verdana" w:hAnsi="Verdana"/>
          <w:sz w:val="20"/>
          <w:szCs w:val="20"/>
        </w:rPr>
        <w:t xml:space="preserve"> a</w:t>
      </w:r>
      <w:r w:rsidRPr="00E97F27">
        <w:rPr>
          <w:rFonts w:ascii="Verdana" w:hAnsi="Verdana"/>
          <w:sz w:val="20"/>
          <w:szCs w:val="20"/>
        </w:rPr>
        <w:t xml:space="preserve"> la navegación han sido siempre</w:t>
      </w:r>
      <w:r w:rsidR="00F73886" w:rsidRPr="00E97F27">
        <w:rPr>
          <w:rFonts w:ascii="Verdana" w:hAnsi="Verdana"/>
          <w:sz w:val="20"/>
          <w:szCs w:val="20"/>
        </w:rPr>
        <w:t xml:space="preserve"> uno de los anhelos del hombre, observándose ya en las primeras civilizaciones que han poblado la Tierra. Desde épocas tempranas se comprendió la enorme importancia social de estas disciplinas, donde quizás el ejemplo más claro pueda ser el desarrollo del comercio en el Mediterráneo Occidental. El desarrollo de la</w:t>
      </w:r>
      <w:r w:rsidR="003E6BBD" w:rsidRPr="00E97F27">
        <w:rPr>
          <w:rFonts w:ascii="Verdana" w:hAnsi="Verdana"/>
          <w:sz w:val="20"/>
          <w:szCs w:val="20"/>
        </w:rPr>
        <w:t>geomática y la n</w:t>
      </w:r>
      <w:r w:rsidR="00F73886" w:rsidRPr="00E97F27">
        <w:rPr>
          <w:rFonts w:ascii="Verdana" w:hAnsi="Verdana"/>
          <w:sz w:val="20"/>
          <w:szCs w:val="20"/>
        </w:rPr>
        <w:t xml:space="preserve">avegación se fueron enriqueciendo con el paso de los siglos, permitiendo una información más detallada, especialmente a partir de la introducción de diversos instrumentos de medida, como el anteojo de Galileo o el cronómetro, y el análisis sistemático de la información gracias a la introducción de una disciplina matemática. En el caso de España, </w:t>
      </w:r>
      <w:r w:rsidR="002B21D9" w:rsidRPr="00E97F27">
        <w:rPr>
          <w:rFonts w:ascii="Verdana" w:hAnsi="Verdana"/>
          <w:sz w:val="20"/>
          <w:szCs w:val="20"/>
        </w:rPr>
        <w:t>los intentos de creación del cuerpo de Cosmógrafos por Carlos IV y de Ingenieros Geógrafos en 1835, la creación del Instituto Geográfico y Estadístico, así como la más recientemente definición de los estudios de Ingeniería Técnica en Topografía y el segundo ciclo de Ingeniero en Geodesia y Cartografía, mues</w:t>
      </w:r>
      <w:r w:rsidR="003E6BBD" w:rsidRPr="00E97F27">
        <w:rPr>
          <w:rFonts w:ascii="Verdana" w:hAnsi="Verdana"/>
          <w:sz w:val="20"/>
          <w:szCs w:val="20"/>
        </w:rPr>
        <w:t>tran el interés nacional de la geomática y la n</w:t>
      </w:r>
      <w:r w:rsidR="002B21D9" w:rsidRPr="00E97F27">
        <w:rPr>
          <w:rFonts w:ascii="Verdana" w:hAnsi="Verdana"/>
          <w:sz w:val="20"/>
          <w:szCs w:val="20"/>
        </w:rPr>
        <w:t>avegación.</w:t>
      </w:r>
    </w:p>
    <w:p w:rsidR="002B21D9" w:rsidRPr="00E97F27" w:rsidRDefault="003E6BBD" w:rsidP="002B21D9">
      <w:pPr>
        <w:pStyle w:val="NormalWeb"/>
        <w:jc w:val="both"/>
        <w:rPr>
          <w:rFonts w:ascii="Verdana" w:hAnsi="Verdana"/>
          <w:sz w:val="20"/>
          <w:szCs w:val="20"/>
        </w:rPr>
      </w:pPr>
      <w:r w:rsidRPr="00E97F27">
        <w:rPr>
          <w:rFonts w:ascii="Verdana" w:hAnsi="Verdana"/>
          <w:sz w:val="20"/>
          <w:szCs w:val="20"/>
        </w:rPr>
        <w:t>Desde los inicios de la geodesia y c</w:t>
      </w:r>
      <w:r w:rsidR="002B21D9" w:rsidRPr="00E97F27">
        <w:rPr>
          <w:rFonts w:ascii="Verdana" w:hAnsi="Verdana"/>
          <w:sz w:val="20"/>
          <w:szCs w:val="20"/>
        </w:rPr>
        <w:t>artografía, h</w:t>
      </w:r>
      <w:r w:rsidRPr="00E97F27">
        <w:rPr>
          <w:rFonts w:ascii="Verdana" w:hAnsi="Verdana"/>
          <w:sz w:val="20"/>
          <w:szCs w:val="20"/>
        </w:rPr>
        <w:t>asta la situación actual de la geomática y la n</w:t>
      </w:r>
      <w:r w:rsidR="002B21D9" w:rsidRPr="00E97F27">
        <w:rPr>
          <w:rFonts w:ascii="Verdana" w:hAnsi="Verdana"/>
          <w:sz w:val="20"/>
          <w:szCs w:val="20"/>
        </w:rPr>
        <w:t xml:space="preserve">avegación, la evolución tecnológica ha sido constante, hasta el punto, que actualmente se trata de disciplinas </w:t>
      </w:r>
      <w:r w:rsidR="003C70C6" w:rsidRPr="00E97F27">
        <w:rPr>
          <w:rFonts w:ascii="Verdana" w:hAnsi="Verdana"/>
          <w:sz w:val="20"/>
          <w:szCs w:val="20"/>
        </w:rPr>
        <w:t xml:space="preserve">técnicas </w:t>
      </w:r>
      <w:r w:rsidR="002B21D9" w:rsidRPr="00E97F27">
        <w:rPr>
          <w:rFonts w:ascii="Verdana" w:hAnsi="Verdana"/>
          <w:sz w:val="20"/>
          <w:szCs w:val="20"/>
        </w:rPr>
        <w:t>altamente especializadas y marcadamente multidisciplinares.</w:t>
      </w:r>
      <w:r w:rsidRPr="00E97F27">
        <w:rPr>
          <w:rFonts w:ascii="Verdana" w:hAnsi="Verdana"/>
          <w:sz w:val="20"/>
          <w:szCs w:val="20"/>
        </w:rPr>
        <w:t xml:space="preserve"> La g</w:t>
      </w:r>
      <w:r w:rsidR="003C70C6" w:rsidRPr="00E97F27">
        <w:rPr>
          <w:rFonts w:ascii="Verdana" w:hAnsi="Verdana"/>
          <w:sz w:val="20"/>
          <w:szCs w:val="20"/>
        </w:rPr>
        <w:t>eomática y la</w:t>
      </w:r>
      <w:r w:rsidRPr="00E97F27">
        <w:rPr>
          <w:rFonts w:ascii="Verdana" w:hAnsi="Verdana"/>
          <w:sz w:val="20"/>
          <w:szCs w:val="20"/>
        </w:rPr>
        <w:t xml:space="preserve"> n</w:t>
      </w:r>
      <w:r w:rsidR="003C70C6" w:rsidRPr="00E97F27">
        <w:rPr>
          <w:rFonts w:ascii="Verdana" w:hAnsi="Verdana"/>
          <w:sz w:val="20"/>
          <w:szCs w:val="20"/>
        </w:rPr>
        <w:t>avegación pueden considerarse como disciplinas modernas que integran la adquisición, el modelado, el análisis y la gestión de información referenciada espacialmente. La adquisición de dicha información implica el desarrollo, comprensión y gestión de sensores de diferente naturaleza: terrestre, marino, aerotransportado y espacial. Un modelado y un análisis correcto y detallado de los datos, comprenden una comprensión detallada de todos aquellos fenómenos físicos que hacen posible la adquisición de la información espacial. Finalmente, la gestión hace necesaria una visión de conjunto. El objetivo del máster que se propone, es proveer a los estudiantes del estado d</w:t>
      </w:r>
      <w:r w:rsidRPr="00E97F27">
        <w:rPr>
          <w:rFonts w:ascii="Verdana" w:hAnsi="Verdana"/>
          <w:sz w:val="20"/>
          <w:szCs w:val="20"/>
        </w:rPr>
        <w:t>el arte en la disciplina de la geomática y la n</w:t>
      </w:r>
      <w:r w:rsidR="003C70C6" w:rsidRPr="00E97F27">
        <w:rPr>
          <w:rFonts w:ascii="Verdana" w:hAnsi="Verdana"/>
          <w:sz w:val="20"/>
          <w:szCs w:val="20"/>
        </w:rPr>
        <w:t xml:space="preserve">avegación, ofreciéndole un nivel de </w:t>
      </w:r>
      <w:r w:rsidR="003C70C6" w:rsidRPr="00E97F27">
        <w:rPr>
          <w:rFonts w:ascii="Verdana" w:hAnsi="Verdana"/>
          <w:sz w:val="20"/>
          <w:szCs w:val="20"/>
        </w:rPr>
        <w:lastRenderedPageBreak/>
        <w:t>conocimiento detallado y unas habilidades que le permitan atacar sin dificultad la teoría, los métodos y la praxis, combinados con una importante capacidad de modelado y gestión de la información espacial y de los datos e imágenes de la Tierra.</w:t>
      </w:r>
    </w:p>
    <w:p w:rsidR="00E3312B" w:rsidRPr="00E97F27" w:rsidRDefault="00E3312B" w:rsidP="002B21D9">
      <w:pPr>
        <w:pStyle w:val="NormalWeb"/>
        <w:jc w:val="both"/>
        <w:rPr>
          <w:rFonts w:ascii="Verdana" w:hAnsi="Verdana"/>
          <w:sz w:val="20"/>
          <w:szCs w:val="20"/>
        </w:rPr>
      </w:pPr>
      <w:r w:rsidRPr="00E97F27">
        <w:rPr>
          <w:rFonts w:ascii="Verdana" w:hAnsi="Verdana"/>
          <w:sz w:val="20"/>
          <w:szCs w:val="20"/>
        </w:rPr>
        <w:t>La importancia de la información espacial tiene, cada vez más, un papel fundamental en el desarrollo de nuestra sociedad. Este tipo de información, combinada con el avance de las tecnologías de la información</w:t>
      </w:r>
      <w:r w:rsidR="009F3635" w:rsidRPr="00E97F27">
        <w:rPr>
          <w:rFonts w:ascii="Verdana" w:hAnsi="Verdana"/>
          <w:sz w:val="20"/>
          <w:szCs w:val="20"/>
        </w:rPr>
        <w:t xml:space="preserve"> (TIC)</w:t>
      </w:r>
      <w:r w:rsidRPr="00E97F27">
        <w:rPr>
          <w:rFonts w:ascii="Verdana" w:hAnsi="Verdana"/>
          <w:sz w:val="20"/>
          <w:szCs w:val="20"/>
        </w:rPr>
        <w:t xml:space="preserve"> y la </w:t>
      </w:r>
      <w:r w:rsidR="006050DF">
        <w:rPr>
          <w:rFonts w:ascii="Verdana" w:hAnsi="Verdana"/>
          <w:sz w:val="20"/>
          <w:szCs w:val="20"/>
        </w:rPr>
        <w:t>telecomunicación</w:t>
      </w:r>
      <w:r w:rsidRPr="00E97F27">
        <w:rPr>
          <w:rFonts w:ascii="Verdana" w:hAnsi="Verdana"/>
          <w:sz w:val="20"/>
          <w:szCs w:val="20"/>
        </w:rPr>
        <w:t xml:space="preserve">, representa un motor económico y tecnológico de primer orden y en continua expansión. Un ejemplo claro de esta importancia puede observarse en la aplicación de este tipo de información </w:t>
      </w:r>
      <w:r w:rsidR="009F3635" w:rsidRPr="00E97F27">
        <w:rPr>
          <w:rFonts w:ascii="Verdana" w:hAnsi="Verdana"/>
          <w:sz w:val="20"/>
          <w:szCs w:val="20"/>
        </w:rPr>
        <w:t xml:space="preserve">en el sector aeronáutico </w:t>
      </w:r>
      <w:r w:rsidRPr="00E97F27">
        <w:rPr>
          <w:rFonts w:ascii="Verdana" w:hAnsi="Verdana"/>
          <w:sz w:val="20"/>
          <w:szCs w:val="20"/>
        </w:rPr>
        <w:t xml:space="preserve">a la navegación aérea mediante los sistemas de posicionamiento global. También cabe destacar, por ejemplo, la implicación de España en diversas misiones espaciales para la observación de la Tierra de la Agencia Espacial Europea (ESA), como por ejemplo la misión </w:t>
      </w:r>
      <w:r w:rsidRPr="00E97F27">
        <w:rPr>
          <w:rStyle w:val="nfasis"/>
          <w:rFonts w:ascii="Verdana" w:hAnsi="Verdana"/>
          <w:sz w:val="20"/>
          <w:szCs w:val="20"/>
        </w:rPr>
        <w:t>SoilMoisture and OceanSalinity</w:t>
      </w:r>
      <w:r w:rsidRPr="00E97F27">
        <w:rPr>
          <w:rFonts w:ascii="Verdana" w:hAnsi="Verdana"/>
          <w:sz w:val="20"/>
          <w:szCs w:val="20"/>
        </w:rPr>
        <w:t>SMOS, o la futura misión Española PAZ</w:t>
      </w:r>
      <w:r w:rsidR="009F3635" w:rsidRPr="00E97F27">
        <w:rPr>
          <w:rFonts w:ascii="Verdana" w:hAnsi="Verdana"/>
          <w:sz w:val="20"/>
          <w:szCs w:val="20"/>
        </w:rPr>
        <w:t>,</w:t>
      </w:r>
      <w:r w:rsidRPr="00E97F27">
        <w:rPr>
          <w:rFonts w:ascii="Verdana" w:hAnsi="Verdana"/>
          <w:sz w:val="20"/>
          <w:szCs w:val="20"/>
        </w:rPr>
        <w:t xml:space="preserve"> que hará posible el lanzamiento y operación de un radar de apertura sintética para la observación de la Tierra.</w:t>
      </w:r>
    </w:p>
    <w:p w:rsidR="003E6BBD" w:rsidRPr="00E97F27" w:rsidRDefault="003E6BBD" w:rsidP="002B21D9">
      <w:pPr>
        <w:pStyle w:val="NormalWeb"/>
        <w:jc w:val="both"/>
        <w:rPr>
          <w:rFonts w:ascii="Verdana" w:hAnsi="Verdana"/>
          <w:sz w:val="20"/>
          <w:szCs w:val="20"/>
        </w:rPr>
      </w:pPr>
      <w:r w:rsidRPr="00E97F27">
        <w:rPr>
          <w:rFonts w:ascii="Verdana" w:hAnsi="Verdana"/>
          <w:sz w:val="20"/>
          <w:szCs w:val="20"/>
        </w:rPr>
        <w:t xml:space="preserve">Desde un punto de vista académico, el máster que se propone, caracterizado por su naturaleza eminentemente multidisciplinar, vendrá a representar un importante complemento a los estudios de grado en diversas disciplinas como son la Ingeniería Geomática y Topográfica, la Ingeniería en </w:t>
      </w:r>
      <w:r w:rsidR="006050DF">
        <w:rPr>
          <w:rFonts w:ascii="Verdana" w:hAnsi="Verdana"/>
          <w:sz w:val="20"/>
          <w:szCs w:val="20"/>
        </w:rPr>
        <w:t>Telecomunicación</w:t>
      </w:r>
      <w:r w:rsidRPr="00E97F27">
        <w:rPr>
          <w:rFonts w:ascii="Verdana" w:hAnsi="Verdana"/>
          <w:sz w:val="20"/>
          <w:szCs w:val="20"/>
        </w:rPr>
        <w:t xml:space="preserve"> o la Ingeniería Aeronáutica. Del mismo modo, se pretende abrir la puerta a todos aquellos estudiantes que hayan realizado sus estudios en ámbitos más teóricos como pueden ser la matemática o la física, hacia una vertiente más aplicada de los conocimientos adquiridos en estudios previos.</w:t>
      </w:r>
    </w:p>
    <w:p w:rsidR="003E6BBD" w:rsidRPr="00E97F27" w:rsidRDefault="003E6BBD" w:rsidP="002B21D9">
      <w:pPr>
        <w:pStyle w:val="NormalWeb"/>
        <w:jc w:val="both"/>
        <w:rPr>
          <w:rFonts w:ascii="Verdana" w:hAnsi="Verdana"/>
          <w:sz w:val="20"/>
          <w:szCs w:val="20"/>
        </w:rPr>
      </w:pPr>
      <w:r w:rsidRPr="00E97F27">
        <w:rPr>
          <w:rFonts w:ascii="Verdana" w:hAnsi="Verdana"/>
          <w:sz w:val="20"/>
          <w:szCs w:val="20"/>
        </w:rPr>
        <w:t>Sin obviar la componente académica mostrada en el anterior párrafo, el presente máster pretende orientar a los estudiantes en una doble vertiente, tanto profesional como de investigación. En ambos casos, el objetivo fundamental de los estudios que se realizarán bajo el paraguas del máster que se propone es</w:t>
      </w:r>
      <w:r w:rsidR="005D20E7" w:rsidRPr="00E97F27">
        <w:rPr>
          <w:rFonts w:ascii="Verdana" w:hAnsi="Verdana"/>
          <w:sz w:val="20"/>
          <w:szCs w:val="20"/>
        </w:rPr>
        <w:t>, primero de todo, formar a dichos estudiantes</w:t>
      </w:r>
      <w:r w:rsidRPr="00E97F27">
        <w:rPr>
          <w:rFonts w:ascii="Verdana" w:hAnsi="Verdana"/>
          <w:sz w:val="20"/>
          <w:szCs w:val="20"/>
        </w:rPr>
        <w:t xml:space="preserve"> en los ámbitos de la teledetección y la navegación</w:t>
      </w:r>
      <w:r w:rsidR="005D20E7" w:rsidRPr="00E97F27">
        <w:rPr>
          <w:rFonts w:ascii="Verdana" w:hAnsi="Verdana"/>
          <w:sz w:val="20"/>
          <w:szCs w:val="20"/>
        </w:rPr>
        <w:t>. La formación estará fundamentalmente orientada a mostrar a los estudiantes cual es el estado actual del arte, presentándoles los últimos avances en el campo de la investigación, así como las aplicaciones más recientes. La idea con la que se comienza este máster, fruto de las experiencias de las personas que lo lideran, es que actualmente no puede separarse los aspectos científicos de los profesionales ya que están íntimamente ligados y ambos se retroalimentan.</w:t>
      </w:r>
    </w:p>
    <w:p w:rsidR="001D0CD3" w:rsidRPr="00E97F27" w:rsidRDefault="001D0CD3" w:rsidP="001D0CD3">
      <w:pPr>
        <w:spacing w:before="100" w:beforeAutospacing="1" w:after="100" w:afterAutospacing="1"/>
        <w:ind w:left="0" w:firstLine="0"/>
        <w:jc w:val="both"/>
        <w:rPr>
          <w:rFonts w:ascii="Verdana" w:hAnsi="Verdana"/>
          <w:sz w:val="20"/>
          <w:szCs w:val="20"/>
          <w:lang w:val="es-ES"/>
        </w:rPr>
      </w:pPr>
      <w:r w:rsidRPr="00E97F27">
        <w:rPr>
          <w:rFonts w:ascii="Verdana" w:hAnsi="Verdana"/>
          <w:b/>
          <w:bCs/>
          <w:caps/>
          <w:sz w:val="20"/>
          <w:szCs w:val="20"/>
          <w:lang w:val="es-ES"/>
        </w:rPr>
        <w:t>Experiencias anteriores de la Escuela Politécnica Superior de Castelldefels en la impartición de títulos de características similares</w:t>
      </w:r>
      <w:r w:rsidRPr="00E97F27">
        <w:rPr>
          <w:rFonts w:ascii="Verdana" w:hAnsi="Verdana"/>
          <w:sz w:val="20"/>
          <w:szCs w:val="20"/>
          <w:lang w:val="es-ES"/>
        </w:rPr>
        <w:t> </w:t>
      </w:r>
    </w:p>
    <w:p w:rsidR="001D0CD3" w:rsidRPr="00E97F27" w:rsidRDefault="001D0CD3" w:rsidP="001D0CD3">
      <w:pPr>
        <w:spacing w:before="100" w:beforeAutospacing="1" w:after="100" w:afterAutospacing="1"/>
        <w:ind w:left="0" w:hanging="3"/>
        <w:jc w:val="both"/>
        <w:rPr>
          <w:lang w:val="es-ES"/>
        </w:rPr>
      </w:pPr>
      <w:r w:rsidRPr="00E97F27">
        <w:rPr>
          <w:rFonts w:ascii="Verdana" w:hAnsi="Verdana"/>
          <w:sz w:val="20"/>
          <w:szCs w:val="20"/>
          <w:lang w:val="es-ES"/>
        </w:rPr>
        <w:t>En septiembre de 1991 se creó la Esc</w:t>
      </w:r>
      <w:r w:rsidR="00E97F27">
        <w:rPr>
          <w:rFonts w:ascii="Verdana" w:hAnsi="Verdana"/>
          <w:sz w:val="20"/>
          <w:szCs w:val="20"/>
          <w:lang w:val="es-ES"/>
        </w:rPr>
        <w:t>uela</w:t>
      </w:r>
      <w:r w:rsidRPr="00E97F27">
        <w:rPr>
          <w:rFonts w:ascii="Verdana" w:hAnsi="Verdana"/>
          <w:sz w:val="20"/>
          <w:szCs w:val="20"/>
          <w:lang w:val="es-ES"/>
        </w:rPr>
        <w:t xml:space="preserve"> Universit</w:t>
      </w:r>
      <w:r w:rsidR="00E97F27">
        <w:rPr>
          <w:rFonts w:ascii="Verdana" w:hAnsi="Verdana"/>
          <w:sz w:val="20"/>
          <w:szCs w:val="20"/>
          <w:lang w:val="es-ES"/>
        </w:rPr>
        <w:t>a</w:t>
      </w:r>
      <w:r w:rsidRPr="00E97F27">
        <w:rPr>
          <w:rFonts w:ascii="Verdana" w:hAnsi="Verdana"/>
          <w:sz w:val="20"/>
          <w:szCs w:val="20"/>
          <w:lang w:val="es-ES"/>
        </w:rPr>
        <w:t xml:space="preserve">ria </w:t>
      </w:r>
      <w:r w:rsidR="00E97F27" w:rsidRPr="00E97F27">
        <w:rPr>
          <w:rFonts w:ascii="Verdana" w:hAnsi="Verdana"/>
          <w:sz w:val="20"/>
          <w:szCs w:val="20"/>
          <w:lang w:val="es-ES"/>
        </w:rPr>
        <w:t>Politécnica</w:t>
      </w:r>
      <w:r w:rsidRPr="00E97F27">
        <w:rPr>
          <w:rFonts w:ascii="Verdana" w:hAnsi="Verdana"/>
          <w:sz w:val="20"/>
          <w:szCs w:val="20"/>
          <w:lang w:val="es-ES"/>
        </w:rPr>
        <w:t xml:space="preserve"> del Baix Llobregat (EUPBL) con sede provisional en SantJustDesvern, un centro de la Universidad Politécnica de Cataluña (UPC), en el cual se empezó a impartir la titulación de </w:t>
      </w:r>
      <w:r w:rsidRPr="00E97F27">
        <w:rPr>
          <w:rFonts w:ascii="Verdana" w:hAnsi="Verdana"/>
          <w:b/>
          <w:bCs/>
          <w:sz w:val="20"/>
          <w:szCs w:val="20"/>
          <w:lang w:val="es-ES"/>
        </w:rPr>
        <w:t>Ingeniería Técnica de Telecomunicación, especialidad Sistemas de Telecomunicación</w:t>
      </w:r>
      <w:r w:rsidRPr="00E97F27">
        <w:rPr>
          <w:rFonts w:ascii="Verdana" w:hAnsi="Verdana"/>
          <w:sz w:val="20"/>
          <w:szCs w:val="20"/>
          <w:lang w:val="es-ES"/>
        </w:rPr>
        <w:t xml:space="preserve">. El curso 2000-2001 se </w:t>
      </w:r>
      <w:r w:rsidR="006050DF">
        <w:rPr>
          <w:rFonts w:ascii="Verdana" w:hAnsi="Verdana"/>
          <w:sz w:val="20"/>
          <w:szCs w:val="20"/>
          <w:lang w:val="es-ES"/>
        </w:rPr>
        <w:t xml:space="preserve">amplió la oferta universitaria al ponerse </w:t>
      </w:r>
      <w:r w:rsidRPr="00E97F27">
        <w:rPr>
          <w:rFonts w:ascii="Verdana" w:hAnsi="Verdana"/>
          <w:sz w:val="20"/>
          <w:szCs w:val="20"/>
          <w:lang w:val="es-ES"/>
        </w:rPr>
        <w:t xml:space="preserve">en marcha la titulación de </w:t>
      </w:r>
      <w:r w:rsidRPr="00E97F27">
        <w:rPr>
          <w:rFonts w:ascii="Verdana" w:hAnsi="Verdana"/>
          <w:b/>
          <w:bCs/>
          <w:sz w:val="20"/>
          <w:szCs w:val="20"/>
          <w:lang w:val="es-ES"/>
        </w:rPr>
        <w:t>Ingeniería Técnica de Telecomunicación, especialidad Telemática</w:t>
      </w:r>
      <w:r w:rsidRPr="00E97F27">
        <w:rPr>
          <w:rFonts w:ascii="Verdana" w:hAnsi="Verdana"/>
          <w:sz w:val="20"/>
          <w:szCs w:val="20"/>
          <w:lang w:val="es-ES"/>
        </w:rPr>
        <w:t>.</w:t>
      </w:r>
    </w:p>
    <w:p w:rsidR="001D0CD3" w:rsidRPr="00E97F27" w:rsidRDefault="001D0CD3" w:rsidP="001D0CD3">
      <w:pPr>
        <w:spacing w:before="100" w:beforeAutospacing="1" w:after="100" w:afterAutospacing="1"/>
        <w:ind w:left="0" w:firstLine="0"/>
        <w:jc w:val="both"/>
        <w:rPr>
          <w:lang w:val="es-ES"/>
        </w:rPr>
      </w:pPr>
      <w:r w:rsidRPr="00E97F27">
        <w:rPr>
          <w:rFonts w:ascii="Verdana" w:hAnsi="Verdana"/>
          <w:sz w:val="20"/>
          <w:szCs w:val="20"/>
          <w:lang w:val="es-ES"/>
        </w:rPr>
        <w:t xml:space="preserve">Durante el curso 2001-2002 la Escuela se trasladó al nuevo </w:t>
      </w:r>
      <w:r w:rsidRPr="00E97F27">
        <w:rPr>
          <w:rFonts w:ascii="Verdana" w:hAnsi="Verdana"/>
          <w:b/>
          <w:bCs/>
          <w:sz w:val="20"/>
          <w:szCs w:val="20"/>
          <w:lang w:val="es-ES"/>
        </w:rPr>
        <w:t>Campus del Baix Llobregat</w:t>
      </w:r>
      <w:r w:rsidR="006050DF">
        <w:rPr>
          <w:rFonts w:ascii="Verdana" w:hAnsi="Verdana"/>
          <w:sz w:val="20"/>
          <w:szCs w:val="20"/>
          <w:lang w:val="es-ES"/>
        </w:rPr>
        <w:t xml:space="preserve">ubicado en Castelldefels, con lo que </w:t>
      </w:r>
      <w:r w:rsidRPr="00E97F27">
        <w:rPr>
          <w:rFonts w:ascii="Verdana" w:hAnsi="Verdana"/>
          <w:sz w:val="20"/>
          <w:szCs w:val="20"/>
          <w:lang w:val="es-ES"/>
        </w:rPr>
        <w:t xml:space="preserve">pasó a denominarse </w:t>
      </w:r>
      <w:r w:rsidRPr="00E97F27">
        <w:rPr>
          <w:rFonts w:ascii="Verdana" w:hAnsi="Verdana"/>
          <w:b/>
          <w:bCs/>
          <w:sz w:val="20"/>
          <w:szCs w:val="20"/>
          <w:lang w:val="es-ES"/>
        </w:rPr>
        <w:t>Escuela Politécnica Superior de Castelldefels (</w:t>
      </w:r>
      <w:r w:rsidR="006050DF">
        <w:rPr>
          <w:rFonts w:ascii="Verdana" w:hAnsi="Verdana"/>
          <w:b/>
          <w:bCs/>
          <w:sz w:val="20"/>
          <w:szCs w:val="20"/>
          <w:lang w:val="es-ES"/>
        </w:rPr>
        <w:t>EETAC</w:t>
      </w:r>
      <w:r w:rsidRPr="00E97F27">
        <w:rPr>
          <w:rFonts w:ascii="Verdana" w:hAnsi="Verdana"/>
          <w:b/>
          <w:bCs/>
          <w:sz w:val="20"/>
          <w:szCs w:val="20"/>
          <w:lang w:val="es-ES"/>
        </w:rPr>
        <w:t>)</w:t>
      </w:r>
      <w:r w:rsidRPr="00E97F27">
        <w:rPr>
          <w:rFonts w:ascii="Verdana" w:hAnsi="Verdana"/>
          <w:sz w:val="20"/>
          <w:szCs w:val="20"/>
          <w:lang w:val="es-ES"/>
        </w:rPr>
        <w:t xml:space="preserve">. En </w:t>
      </w:r>
      <w:r w:rsidR="00E97F27">
        <w:rPr>
          <w:rFonts w:ascii="Verdana" w:hAnsi="Verdana"/>
          <w:sz w:val="20"/>
          <w:szCs w:val="20"/>
          <w:lang w:val="es-ES"/>
        </w:rPr>
        <w:t>ése</w:t>
      </w:r>
      <w:r w:rsidRPr="00E97F27">
        <w:rPr>
          <w:rFonts w:ascii="Verdana" w:hAnsi="Verdana"/>
          <w:sz w:val="20"/>
          <w:szCs w:val="20"/>
          <w:lang w:val="es-ES"/>
        </w:rPr>
        <w:t xml:space="preserve"> curso se comenzó a impartir también el </w:t>
      </w:r>
      <w:r w:rsidRPr="00E97F27">
        <w:rPr>
          <w:rFonts w:ascii="Verdana" w:hAnsi="Verdana"/>
          <w:b/>
          <w:bCs/>
          <w:sz w:val="20"/>
          <w:szCs w:val="20"/>
          <w:lang w:val="es-ES"/>
        </w:rPr>
        <w:t>Segundo Ciclo de Ingeniería de Telecomunicación</w:t>
      </w:r>
      <w:r w:rsidRPr="00E97F27">
        <w:rPr>
          <w:rFonts w:ascii="Verdana" w:hAnsi="Verdana"/>
          <w:sz w:val="20"/>
          <w:szCs w:val="20"/>
          <w:lang w:val="es-ES"/>
        </w:rPr>
        <w:t>.</w:t>
      </w:r>
    </w:p>
    <w:p w:rsidR="001D0CD3" w:rsidRPr="00E97F27" w:rsidRDefault="001D0CD3" w:rsidP="001D0CD3">
      <w:pPr>
        <w:spacing w:before="100" w:beforeAutospacing="1" w:after="100" w:afterAutospacing="1"/>
        <w:ind w:left="0" w:firstLine="0"/>
        <w:jc w:val="both"/>
        <w:rPr>
          <w:rFonts w:ascii="Verdana" w:hAnsi="Verdana"/>
          <w:sz w:val="20"/>
          <w:szCs w:val="20"/>
          <w:lang w:val="es-ES"/>
        </w:rPr>
      </w:pPr>
      <w:r w:rsidRPr="00E97F27">
        <w:rPr>
          <w:rFonts w:ascii="Verdana" w:hAnsi="Verdana"/>
          <w:sz w:val="20"/>
          <w:szCs w:val="20"/>
          <w:lang w:val="es-ES"/>
        </w:rPr>
        <w:lastRenderedPageBreak/>
        <w:t xml:space="preserve">El curso 2002-2003 se comenzó a impartir la titulación de </w:t>
      </w:r>
      <w:r w:rsidRPr="00E97F27">
        <w:rPr>
          <w:rFonts w:ascii="Verdana" w:hAnsi="Verdana"/>
          <w:b/>
          <w:bCs/>
          <w:sz w:val="20"/>
          <w:szCs w:val="20"/>
          <w:lang w:val="es-ES"/>
        </w:rPr>
        <w:t>Ingeniería Técnica Aeronáutica, especialidad en Aeronavegación</w:t>
      </w:r>
      <w:r w:rsidRPr="00E97F27">
        <w:rPr>
          <w:rFonts w:ascii="Verdana" w:hAnsi="Verdana"/>
          <w:sz w:val="20"/>
          <w:szCs w:val="20"/>
          <w:lang w:val="es-ES"/>
        </w:rPr>
        <w:t>.</w:t>
      </w:r>
    </w:p>
    <w:p w:rsidR="009F3635" w:rsidRPr="00E97F27" w:rsidRDefault="009F3635" w:rsidP="009F3635">
      <w:pPr>
        <w:spacing w:before="100" w:beforeAutospacing="1" w:after="100" w:afterAutospacing="1"/>
        <w:ind w:left="0" w:firstLine="0"/>
        <w:jc w:val="both"/>
        <w:rPr>
          <w:rFonts w:ascii="Verdana" w:hAnsi="Verdana"/>
          <w:sz w:val="20"/>
          <w:szCs w:val="20"/>
          <w:lang w:val="es-ES"/>
        </w:rPr>
      </w:pPr>
      <w:r w:rsidRPr="00E97F27">
        <w:rPr>
          <w:rFonts w:ascii="Verdana" w:hAnsi="Verdana"/>
          <w:sz w:val="20"/>
          <w:szCs w:val="20"/>
          <w:lang w:val="es-ES"/>
        </w:rPr>
        <w:t xml:space="preserve">A partir del curso 2006-2007, la </w:t>
      </w:r>
      <w:r w:rsidR="006050DF">
        <w:rPr>
          <w:rFonts w:ascii="Verdana" w:hAnsi="Verdana"/>
          <w:sz w:val="20"/>
          <w:szCs w:val="20"/>
          <w:lang w:val="es-ES"/>
        </w:rPr>
        <w:t>EETAC</w:t>
      </w:r>
      <w:r w:rsidRPr="00E97F27">
        <w:rPr>
          <w:rFonts w:ascii="Verdana" w:hAnsi="Verdana"/>
          <w:sz w:val="20"/>
          <w:szCs w:val="20"/>
          <w:lang w:val="es-ES"/>
        </w:rPr>
        <w:t xml:space="preserve"> imparte el </w:t>
      </w:r>
      <w:r w:rsidR="00C27029" w:rsidRPr="00E97F27">
        <w:rPr>
          <w:rFonts w:ascii="Verdana" w:hAnsi="Verdana"/>
          <w:b/>
          <w:sz w:val="20"/>
          <w:szCs w:val="20"/>
          <w:lang w:val="es-ES"/>
        </w:rPr>
        <w:t>Máster MASTEAM (Máster</w:t>
      </w:r>
      <w:r w:rsidRPr="00E97F27">
        <w:rPr>
          <w:rFonts w:ascii="Verdana" w:hAnsi="Verdana"/>
          <w:b/>
          <w:sz w:val="20"/>
          <w:szCs w:val="20"/>
          <w:lang w:val="es-ES"/>
        </w:rPr>
        <w:t xml:space="preserve"> of Science in TelecommunicationEn</w:t>
      </w:r>
      <w:r w:rsidR="00C27029" w:rsidRPr="00E97F27">
        <w:rPr>
          <w:rFonts w:ascii="Verdana" w:hAnsi="Verdana"/>
          <w:b/>
          <w:sz w:val="20"/>
          <w:szCs w:val="20"/>
          <w:lang w:val="es-ES"/>
        </w:rPr>
        <w:t>gineering&amp; Management)</w:t>
      </w:r>
      <w:r w:rsidR="00C27029" w:rsidRPr="00E97F27">
        <w:rPr>
          <w:rFonts w:ascii="Verdana" w:hAnsi="Verdana"/>
          <w:sz w:val="20"/>
          <w:szCs w:val="20"/>
          <w:lang w:val="es-ES"/>
        </w:rPr>
        <w:t xml:space="preserve"> dentro del catálogo de másteres oficiales de la Universidad Politécnica de Cataluña. Este máster ha recibido la distinción Jaume Vicens</w:t>
      </w:r>
      <w:r w:rsidR="00E97F27">
        <w:rPr>
          <w:rFonts w:ascii="Verdana" w:hAnsi="Verdana"/>
          <w:sz w:val="20"/>
          <w:szCs w:val="20"/>
          <w:lang w:val="es-ES"/>
        </w:rPr>
        <w:t xml:space="preserve"> Vives</w:t>
      </w:r>
      <w:r w:rsidR="00C27029" w:rsidRPr="00E97F27">
        <w:rPr>
          <w:rFonts w:ascii="Verdana" w:hAnsi="Verdana"/>
          <w:sz w:val="20"/>
          <w:szCs w:val="20"/>
          <w:lang w:val="es-ES"/>
        </w:rPr>
        <w:t xml:space="preserve"> por parte de la Generalidad de Cataluña. De igual forma la </w:t>
      </w:r>
      <w:r w:rsidR="006050DF">
        <w:rPr>
          <w:rFonts w:ascii="Verdana" w:hAnsi="Verdana"/>
          <w:sz w:val="20"/>
          <w:szCs w:val="20"/>
          <w:lang w:val="es-ES"/>
        </w:rPr>
        <w:t>EETAC</w:t>
      </w:r>
      <w:r w:rsidR="00C27029" w:rsidRPr="00E97F27">
        <w:rPr>
          <w:rFonts w:ascii="Verdana" w:hAnsi="Verdana"/>
          <w:sz w:val="20"/>
          <w:szCs w:val="20"/>
          <w:lang w:val="es-ES"/>
        </w:rPr>
        <w:t xml:space="preserve"> también imparte el </w:t>
      </w:r>
      <w:r w:rsidR="00C27029" w:rsidRPr="00E97F27">
        <w:rPr>
          <w:rFonts w:ascii="Verdana" w:hAnsi="Verdana"/>
          <w:b/>
          <w:sz w:val="20"/>
          <w:szCs w:val="20"/>
          <w:lang w:val="es-ES"/>
        </w:rPr>
        <w:t>Máster MAST (Master in AerospaceScience and Technology)</w:t>
      </w:r>
      <w:r w:rsidR="00C27029" w:rsidRPr="00E97F27">
        <w:rPr>
          <w:rFonts w:ascii="Verdana" w:hAnsi="Verdana"/>
          <w:sz w:val="20"/>
          <w:szCs w:val="20"/>
          <w:lang w:val="es-ES"/>
        </w:rPr>
        <w:t>.</w:t>
      </w:r>
    </w:p>
    <w:p w:rsidR="00E97F27" w:rsidRDefault="00E97F27" w:rsidP="001D0CD3">
      <w:pPr>
        <w:spacing w:before="100" w:beforeAutospacing="1" w:after="100" w:afterAutospacing="1"/>
        <w:ind w:left="0" w:firstLine="0"/>
        <w:jc w:val="both"/>
        <w:rPr>
          <w:rFonts w:ascii="Verdana" w:hAnsi="Verdana"/>
          <w:sz w:val="20"/>
          <w:szCs w:val="20"/>
          <w:lang w:val="es-ES"/>
        </w:rPr>
      </w:pPr>
      <w:r>
        <w:rPr>
          <w:rFonts w:ascii="Verdana" w:hAnsi="Verdana"/>
          <w:sz w:val="20"/>
          <w:szCs w:val="20"/>
          <w:lang w:val="es-ES"/>
        </w:rPr>
        <w:t xml:space="preserve">En el curso 2009-2010, y tras su verificación por el Consejo de Universidades, se pusieron en marcha los nuevos planes de estudio de </w:t>
      </w:r>
      <w:r w:rsidRPr="00E97F27">
        <w:rPr>
          <w:rFonts w:ascii="Verdana" w:hAnsi="Verdana"/>
          <w:b/>
          <w:sz w:val="20"/>
          <w:szCs w:val="20"/>
          <w:lang w:val="es-ES"/>
        </w:rPr>
        <w:t>Grado en Ingeniería de Sistemas de Telecomunicación</w:t>
      </w:r>
      <w:r>
        <w:rPr>
          <w:rFonts w:ascii="Verdana" w:hAnsi="Verdana"/>
          <w:sz w:val="20"/>
          <w:szCs w:val="20"/>
          <w:lang w:val="es-ES"/>
        </w:rPr>
        <w:t xml:space="preserve">, y de </w:t>
      </w:r>
      <w:r w:rsidRPr="00E97F27">
        <w:rPr>
          <w:rFonts w:ascii="Verdana" w:hAnsi="Verdana"/>
          <w:b/>
          <w:sz w:val="20"/>
          <w:szCs w:val="20"/>
          <w:lang w:val="es-ES"/>
        </w:rPr>
        <w:t>Grado en Ingeniería Telemática</w:t>
      </w:r>
      <w:r>
        <w:rPr>
          <w:rFonts w:ascii="Verdana" w:hAnsi="Verdana"/>
          <w:sz w:val="20"/>
          <w:szCs w:val="20"/>
          <w:lang w:val="es-ES"/>
        </w:rPr>
        <w:t>.</w:t>
      </w:r>
    </w:p>
    <w:p w:rsidR="009F3635" w:rsidRDefault="00E97F27" w:rsidP="001D0CD3">
      <w:pPr>
        <w:spacing w:before="100" w:beforeAutospacing="1" w:after="100" w:afterAutospacing="1"/>
        <w:ind w:left="0" w:firstLine="0"/>
        <w:jc w:val="both"/>
        <w:rPr>
          <w:rFonts w:ascii="Verdana" w:hAnsi="Verdana"/>
          <w:sz w:val="20"/>
          <w:szCs w:val="20"/>
          <w:lang w:val="es-ES"/>
        </w:rPr>
      </w:pPr>
      <w:r>
        <w:rPr>
          <w:rFonts w:ascii="Verdana" w:hAnsi="Verdana"/>
          <w:sz w:val="20"/>
          <w:szCs w:val="20"/>
          <w:lang w:val="es-ES"/>
        </w:rPr>
        <w:t xml:space="preserve">A lo largo de ése mismo </w:t>
      </w:r>
      <w:r w:rsidR="009F3635" w:rsidRPr="00E97F27">
        <w:rPr>
          <w:rFonts w:ascii="Verdana" w:hAnsi="Verdana"/>
          <w:sz w:val="20"/>
          <w:szCs w:val="20"/>
          <w:lang w:val="es-ES"/>
        </w:rPr>
        <w:t xml:space="preserve">curso se </w:t>
      </w:r>
      <w:r w:rsidRPr="00E97F27">
        <w:rPr>
          <w:rFonts w:ascii="Verdana" w:hAnsi="Verdana"/>
          <w:sz w:val="20"/>
          <w:szCs w:val="20"/>
          <w:lang w:val="es-ES"/>
        </w:rPr>
        <w:t>reciben</w:t>
      </w:r>
      <w:r w:rsidR="009F3635" w:rsidRPr="00E97F27">
        <w:rPr>
          <w:rFonts w:ascii="Verdana" w:hAnsi="Verdana"/>
          <w:sz w:val="20"/>
          <w:szCs w:val="20"/>
          <w:lang w:val="es-ES"/>
        </w:rPr>
        <w:t xml:space="preserve"> los informes favorables por parte de la ANECA para la impartición de los estudios de </w:t>
      </w:r>
      <w:r w:rsidR="009F3635" w:rsidRPr="00E97F27">
        <w:rPr>
          <w:rFonts w:ascii="Verdana" w:hAnsi="Verdana"/>
          <w:b/>
          <w:sz w:val="20"/>
          <w:szCs w:val="20"/>
          <w:lang w:val="es-ES"/>
        </w:rPr>
        <w:t xml:space="preserve">Grado de Ingeniería de Aeronavegación </w:t>
      </w:r>
      <w:r w:rsidR="009F3635" w:rsidRPr="00E97F27">
        <w:rPr>
          <w:rFonts w:ascii="Verdana" w:hAnsi="Verdana"/>
          <w:sz w:val="20"/>
          <w:szCs w:val="20"/>
          <w:lang w:val="es-ES"/>
        </w:rPr>
        <w:t xml:space="preserve">y </w:t>
      </w:r>
      <w:r w:rsidR="009F3635" w:rsidRPr="00E97F27">
        <w:rPr>
          <w:rFonts w:ascii="Verdana" w:hAnsi="Verdana"/>
          <w:b/>
          <w:sz w:val="20"/>
          <w:szCs w:val="20"/>
          <w:lang w:val="es-ES"/>
        </w:rPr>
        <w:t>Grado en Ingeniería de Aeropuertos</w:t>
      </w:r>
      <w:r>
        <w:rPr>
          <w:rFonts w:ascii="Verdana" w:hAnsi="Verdana"/>
          <w:sz w:val="20"/>
          <w:szCs w:val="20"/>
          <w:lang w:val="es-ES"/>
        </w:rPr>
        <w:t>, que se han puesto en marcha en el curso 2010-2011.</w:t>
      </w:r>
    </w:p>
    <w:p w:rsidR="00E97F27" w:rsidRPr="00E97F27" w:rsidRDefault="00E97F27" w:rsidP="001D0CD3">
      <w:pPr>
        <w:spacing w:before="100" w:beforeAutospacing="1" w:after="100" w:afterAutospacing="1"/>
        <w:ind w:left="0" w:firstLine="0"/>
        <w:jc w:val="both"/>
        <w:rPr>
          <w:rFonts w:ascii="Verdana" w:hAnsi="Verdana"/>
          <w:sz w:val="20"/>
          <w:szCs w:val="20"/>
          <w:lang w:val="es-ES"/>
        </w:rPr>
      </w:pPr>
      <w:r>
        <w:rPr>
          <w:rFonts w:ascii="Verdana" w:hAnsi="Verdana"/>
          <w:sz w:val="20"/>
          <w:szCs w:val="20"/>
          <w:lang w:val="es-ES"/>
        </w:rPr>
        <w:t xml:space="preserve">Asimismo, con la publicación el 10 de noviembre de 2010 en el Diario Oficial de la Generalitat de Cataluña, de la Orden </w:t>
      </w:r>
      <w:r w:rsidRPr="00E97F27">
        <w:rPr>
          <w:rFonts w:ascii="Verdana" w:hAnsi="Verdana"/>
          <w:sz w:val="20"/>
          <w:szCs w:val="20"/>
          <w:lang w:val="es-ES"/>
        </w:rPr>
        <w:t xml:space="preserve">IUE/514/2010, de 29 de octubre, se autorizó el cambio de nombre del centro, con lo que pasó a denominarse </w:t>
      </w:r>
      <w:r w:rsidRPr="00E97F27">
        <w:rPr>
          <w:rFonts w:ascii="Verdana" w:hAnsi="Verdana"/>
          <w:b/>
          <w:sz w:val="20"/>
          <w:szCs w:val="20"/>
          <w:lang w:val="es-ES"/>
        </w:rPr>
        <w:t>Escuela de Ingeniería de Telecomunicación y Aeroespacial de Castelldefels</w:t>
      </w:r>
      <w:r w:rsidR="00712FCB">
        <w:rPr>
          <w:rFonts w:ascii="Verdana" w:hAnsi="Verdana"/>
          <w:b/>
          <w:sz w:val="20"/>
          <w:szCs w:val="20"/>
          <w:lang w:val="es-ES"/>
        </w:rPr>
        <w:t xml:space="preserve"> (EETAC)</w:t>
      </w:r>
      <w:r w:rsidRPr="00E97F27">
        <w:rPr>
          <w:rFonts w:ascii="Verdana" w:hAnsi="Verdana"/>
          <w:sz w:val="20"/>
          <w:szCs w:val="20"/>
          <w:lang w:val="es-ES"/>
        </w:rPr>
        <w:t>.</w:t>
      </w:r>
    </w:p>
    <w:p w:rsidR="001D0CD3" w:rsidRPr="00E97F27" w:rsidRDefault="001D0CD3" w:rsidP="001D0CD3">
      <w:pPr>
        <w:spacing w:before="100" w:beforeAutospacing="1" w:after="100" w:afterAutospacing="1"/>
        <w:ind w:left="0" w:firstLine="6"/>
        <w:jc w:val="both"/>
        <w:rPr>
          <w:lang w:val="es-ES"/>
        </w:rPr>
      </w:pPr>
      <w:r w:rsidRPr="00E97F27">
        <w:rPr>
          <w:rFonts w:ascii="Verdana" w:hAnsi="Verdana"/>
          <w:sz w:val="20"/>
          <w:szCs w:val="20"/>
          <w:lang w:val="es-ES"/>
        </w:rPr>
        <w:t xml:space="preserve">El </w:t>
      </w:r>
      <w:r w:rsidRPr="00E97F27">
        <w:rPr>
          <w:rFonts w:ascii="Verdana" w:hAnsi="Verdana"/>
          <w:b/>
          <w:bCs/>
          <w:sz w:val="20"/>
          <w:szCs w:val="20"/>
          <w:lang w:val="es-ES"/>
        </w:rPr>
        <w:t>Campus del Baix Llobregat</w:t>
      </w:r>
      <w:r w:rsidRPr="00E97F27">
        <w:rPr>
          <w:rFonts w:ascii="Verdana" w:hAnsi="Verdana"/>
          <w:sz w:val="20"/>
          <w:szCs w:val="20"/>
          <w:lang w:val="es-ES"/>
        </w:rPr>
        <w:t xml:space="preserve"> forma parte del </w:t>
      </w:r>
      <w:r w:rsidRPr="00E97F27">
        <w:rPr>
          <w:rFonts w:ascii="Verdana" w:hAnsi="Verdana"/>
          <w:b/>
          <w:bCs/>
          <w:sz w:val="20"/>
          <w:szCs w:val="20"/>
          <w:lang w:val="es-ES"/>
        </w:rPr>
        <w:t>ParcMediterrani de la Tecnologia</w:t>
      </w:r>
      <w:r w:rsidRPr="00E97F27">
        <w:rPr>
          <w:rFonts w:ascii="Verdana" w:hAnsi="Verdana"/>
          <w:sz w:val="20"/>
          <w:szCs w:val="20"/>
          <w:lang w:val="es-ES"/>
        </w:rPr>
        <w:t xml:space="preserve"> que tiene una superficie de 38 Ha y aloja, además de centros docentes (</w:t>
      </w:r>
      <w:r w:rsidR="00712FCB">
        <w:rPr>
          <w:rFonts w:ascii="Verdana" w:hAnsi="Verdana"/>
          <w:sz w:val="20"/>
          <w:szCs w:val="20"/>
          <w:lang w:val="es-ES"/>
        </w:rPr>
        <w:t>EETAC</w:t>
      </w:r>
      <w:r w:rsidRPr="00E97F27">
        <w:rPr>
          <w:rFonts w:ascii="Verdana" w:hAnsi="Verdana"/>
          <w:sz w:val="20"/>
          <w:szCs w:val="20"/>
          <w:lang w:val="es-ES"/>
        </w:rPr>
        <w:t>, ESAB), servicios universitarios, centros de investigación y empresas.</w:t>
      </w:r>
      <w:r w:rsidR="009F3635" w:rsidRPr="00E97F27">
        <w:rPr>
          <w:rFonts w:ascii="Verdana" w:hAnsi="Verdana"/>
          <w:sz w:val="20"/>
          <w:szCs w:val="20"/>
          <w:lang w:val="es-ES"/>
        </w:rPr>
        <w:t xml:space="preserve"> Entre los diversos centros de investigación cabe destacar el </w:t>
      </w:r>
      <w:r w:rsidR="009F3635" w:rsidRPr="00E97F27">
        <w:rPr>
          <w:rFonts w:ascii="Verdana" w:hAnsi="Verdana"/>
          <w:b/>
          <w:sz w:val="20"/>
          <w:szCs w:val="20"/>
          <w:lang w:val="es-ES"/>
        </w:rPr>
        <w:t>Instituto de Geomática</w:t>
      </w:r>
      <w:r w:rsidR="009F3635" w:rsidRPr="00E97F27">
        <w:rPr>
          <w:rFonts w:ascii="Verdana" w:hAnsi="Verdana"/>
          <w:sz w:val="20"/>
          <w:szCs w:val="20"/>
          <w:lang w:val="es-ES"/>
        </w:rPr>
        <w:t>.</w:t>
      </w:r>
    </w:p>
    <w:p w:rsidR="001D0CD3" w:rsidRPr="00E97F27" w:rsidRDefault="001D0CD3" w:rsidP="001D0CD3">
      <w:pPr>
        <w:spacing w:before="100" w:beforeAutospacing="1" w:after="100" w:afterAutospacing="1"/>
        <w:ind w:left="0" w:firstLine="6"/>
        <w:jc w:val="both"/>
        <w:rPr>
          <w:lang w:val="es-ES"/>
        </w:rPr>
      </w:pPr>
      <w:r w:rsidRPr="00E97F27">
        <w:rPr>
          <w:rFonts w:ascii="Verdana" w:hAnsi="Verdana"/>
          <w:sz w:val="20"/>
          <w:szCs w:val="20"/>
          <w:lang w:val="es-ES"/>
        </w:rPr>
        <w:t>Desde entonces</w:t>
      </w:r>
      <w:r w:rsidR="009F3635" w:rsidRPr="00E97F27">
        <w:rPr>
          <w:rFonts w:ascii="Verdana" w:hAnsi="Verdana"/>
          <w:sz w:val="20"/>
          <w:szCs w:val="20"/>
          <w:lang w:val="es-ES"/>
        </w:rPr>
        <w:t>, el campus</w:t>
      </w:r>
      <w:r w:rsidRPr="00E97F27">
        <w:rPr>
          <w:rFonts w:ascii="Verdana" w:hAnsi="Verdana"/>
          <w:sz w:val="20"/>
          <w:szCs w:val="20"/>
          <w:lang w:val="es-ES"/>
        </w:rPr>
        <w:t xml:space="preserve"> ha experimentado un crecimiento continuo en el número de estudiantes (actualmente, alrededor de 1500 estudiantes) e instalaciones (laboratorios de investigación y enseñanza, biblioteca, salas de conferencias, etc.).</w:t>
      </w:r>
    </w:p>
    <w:p w:rsidR="001D0CD3" w:rsidRPr="00E97F27" w:rsidRDefault="001D0CD3" w:rsidP="001D0CD3">
      <w:pPr>
        <w:spacing w:before="100" w:beforeAutospacing="1" w:after="100" w:afterAutospacing="1"/>
        <w:ind w:left="0" w:firstLine="6"/>
        <w:jc w:val="both"/>
        <w:rPr>
          <w:lang w:val="es-ES"/>
        </w:rPr>
      </w:pPr>
      <w:r w:rsidRPr="00E97F27">
        <w:rPr>
          <w:rFonts w:ascii="Verdana" w:hAnsi="Verdana"/>
          <w:sz w:val="20"/>
          <w:szCs w:val="20"/>
          <w:lang w:val="es-ES"/>
        </w:rPr>
        <w:t xml:space="preserve">El 14 de julio de 1999 la </w:t>
      </w:r>
      <w:r w:rsidR="006050DF">
        <w:rPr>
          <w:rFonts w:ascii="Verdana" w:hAnsi="Verdana"/>
          <w:sz w:val="20"/>
          <w:szCs w:val="20"/>
          <w:lang w:val="es-ES"/>
        </w:rPr>
        <w:t>EETAC</w:t>
      </w:r>
      <w:r w:rsidRPr="00E97F27">
        <w:rPr>
          <w:rFonts w:ascii="Verdana" w:hAnsi="Verdana"/>
          <w:sz w:val="20"/>
          <w:szCs w:val="20"/>
          <w:lang w:val="es-ES"/>
        </w:rPr>
        <w:t xml:space="preserve"> se convirtió en el primer centro universitario público que contaba con la </w:t>
      </w:r>
      <w:r w:rsidRPr="00E97F27">
        <w:rPr>
          <w:rFonts w:ascii="Verdana" w:hAnsi="Verdana"/>
          <w:b/>
          <w:bCs/>
          <w:sz w:val="20"/>
          <w:szCs w:val="20"/>
          <w:lang w:val="es-ES"/>
        </w:rPr>
        <w:t>acreditación de calidad ISO 9001:1994</w:t>
      </w:r>
      <w:r w:rsidRPr="00E97F27">
        <w:rPr>
          <w:rFonts w:ascii="Verdana" w:hAnsi="Verdana"/>
          <w:sz w:val="20"/>
          <w:szCs w:val="20"/>
          <w:lang w:val="es-ES"/>
        </w:rPr>
        <w:t xml:space="preserve"> aplicada al </w:t>
      </w:r>
      <w:r w:rsidRPr="00E97F27">
        <w:rPr>
          <w:rFonts w:ascii="Verdana" w:hAnsi="Verdana"/>
          <w:b/>
          <w:bCs/>
          <w:sz w:val="20"/>
          <w:szCs w:val="20"/>
          <w:lang w:val="es-ES"/>
        </w:rPr>
        <w:t>Diseño del Programa de Formación, Organización y Desarrollo de la Actividad Docente</w:t>
      </w:r>
      <w:r w:rsidRPr="00E97F27">
        <w:rPr>
          <w:rFonts w:ascii="Verdana" w:hAnsi="Verdana"/>
          <w:sz w:val="20"/>
          <w:szCs w:val="20"/>
          <w:lang w:val="es-ES"/>
        </w:rPr>
        <w:t>, según consta en el certificado emitido por la empresa noruega DetNorske Veritas.</w:t>
      </w:r>
    </w:p>
    <w:p w:rsidR="001D0CD3" w:rsidRPr="00E97F27" w:rsidRDefault="001D0CD3" w:rsidP="001D0CD3">
      <w:pPr>
        <w:spacing w:before="100" w:beforeAutospacing="1" w:after="100" w:afterAutospacing="1"/>
        <w:ind w:left="0" w:firstLine="6"/>
        <w:jc w:val="both"/>
        <w:rPr>
          <w:lang w:val="es-ES"/>
        </w:rPr>
      </w:pPr>
      <w:r w:rsidRPr="00E97F27">
        <w:rPr>
          <w:rFonts w:ascii="Verdana" w:hAnsi="Verdana"/>
          <w:sz w:val="20"/>
          <w:szCs w:val="20"/>
          <w:lang w:val="es-ES"/>
        </w:rPr>
        <w:t>En julio de  2002, una vez finalizado el período de vigencia del certificado, la Escuela y la Universidad decidieron proceder a la recertificación. En aquel momento, ya estaba disponible la nueva versión de la norma (</w:t>
      </w:r>
      <w:r w:rsidRPr="00E97F27">
        <w:rPr>
          <w:rFonts w:ascii="Verdana" w:hAnsi="Verdana"/>
          <w:b/>
          <w:bCs/>
          <w:sz w:val="20"/>
          <w:szCs w:val="20"/>
          <w:lang w:val="es-ES"/>
        </w:rPr>
        <w:t>ISO 9001:2000: sistema de mejora continua basado en procesos</w:t>
      </w:r>
      <w:r w:rsidRPr="00E97F27">
        <w:rPr>
          <w:rFonts w:ascii="Verdana" w:hAnsi="Verdana"/>
          <w:sz w:val="20"/>
          <w:szCs w:val="20"/>
          <w:lang w:val="es-ES"/>
        </w:rPr>
        <w:t>).</w:t>
      </w:r>
    </w:p>
    <w:p w:rsidR="001D0CD3" w:rsidRPr="00712FCB" w:rsidRDefault="001D0CD3" w:rsidP="001D0CD3">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Actualmente la Escuela dispone de un nuevo certificado (obtenido el 13 de Enero de 2009)</w:t>
      </w:r>
      <w:r w:rsidR="006050DF">
        <w:rPr>
          <w:rFonts w:ascii="Verdana" w:hAnsi="Verdana"/>
          <w:sz w:val="20"/>
          <w:szCs w:val="20"/>
          <w:lang w:val="es-ES"/>
        </w:rPr>
        <w:t>,</w:t>
      </w:r>
      <w:r w:rsidR="00712FCB">
        <w:rPr>
          <w:rFonts w:ascii="Verdana" w:hAnsi="Verdana"/>
          <w:sz w:val="20"/>
          <w:szCs w:val="20"/>
          <w:lang w:val="es-ES"/>
        </w:rPr>
        <w:t xml:space="preserve">y </w:t>
      </w:r>
      <w:r w:rsidR="006050DF">
        <w:rPr>
          <w:rFonts w:ascii="Verdana" w:hAnsi="Verdana"/>
          <w:sz w:val="20"/>
          <w:szCs w:val="20"/>
          <w:lang w:val="es-ES"/>
        </w:rPr>
        <w:t xml:space="preserve">que tras una nueva auditoría realizada el pasado </w:t>
      </w:r>
      <w:r w:rsidR="00712FCB">
        <w:rPr>
          <w:rFonts w:ascii="Verdana" w:hAnsi="Verdana"/>
          <w:sz w:val="20"/>
          <w:szCs w:val="20"/>
          <w:lang w:val="es-ES"/>
        </w:rPr>
        <w:t xml:space="preserve">2 de noviembre de 2010 </w:t>
      </w:r>
      <w:r w:rsidR="006050DF">
        <w:rPr>
          <w:rFonts w:ascii="Verdana" w:hAnsi="Verdana"/>
          <w:sz w:val="20"/>
          <w:szCs w:val="20"/>
          <w:lang w:val="es-ES"/>
        </w:rPr>
        <w:t xml:space="preserve">se expidió un nuevo certificado conforme a la </w:t>
      </w:r>
      <w:r w:rsidR="00712FCB" w:rsidRPr="00712FCB">
        <w:rPr>
          <w:rFonts w:ascii="Verdana" w:hAnsi="Verdana"/>
          <w:sz w:val="20"/>
          <w:szCs w:val="20"/>
          <w:lang w:val="es-ES"/>
        </w:rPr>
        <w:t xml:space="preserve">norma </w:t>
      </w:r>
      <w:r w:rsidR="00712FCB" w:rsidRPr="006761D8">
        <w:rPr>
          <w:rFonts w:ascii="Verdana" w:hAnsi="Verdana"/>
          <w:b/>
          <w:sz w:val="20"/>
          <w:szCs w:val="20"/>
          <w:lang w:val="es-ES"/>
        </w:rPr>
        <w:t>ISO 9001:2008</w:t>
      </w:r>
      <w:r w:rsidR="006050DF">
        <w:rPr>
          <w:rFonts w:ascii="Verdana" w:hAnsi="Verdana"/>
          <w:sz w:val="20"/>
          <w:szCs w:val="20"/>
          <w:lang w:val="es-ES"/>
        </w:rPr>
        <w:t>, y válido hasta el 31 de julio de 2011.</w:t>
      </w:r>
    </w:p>
    <w:p w:rsidR="001D0CD3" w:rsidRPr="00E97F27" w:rsidRDefault="001D0CD3" w:rsidP="001D0CD3">
      <w:pPr>
        <w:spacing w:before="100" w:beforeAutospacing="1" w:after="100" w:afterAutospacing="1"/>
        <w:ind w:left="0" w:firstLine="0"/>
        <w:jc w:val="both"/>
        <w:rPr>
          <w:lang w:val="es-ES"/>
        </w:rPr>
      </w:pPr>
      <w:r w:rsidRPr="00E97F27">
        <w:rPr>
          <w:rFonts w:ascii="Verdana" w:hAnsi="Verdana"/>
          <w:sz w:val="20"/>
          <w:szCs w:val="20"/>
          <w:lang w:val="es-ES"/>
        </w:rPr>
        <w:t xml:space="preserve">Desde sus inicios, la Escuela ha sido un centro piloto por lo que hace a su </w:t>
      </w:r>
      <w:r w:rsidRPr="00E97F27">
        <w:rPr>
          <w:rFonts w:ascii="Verdana" w:hAnsi="Verdana"/>
          <w:b/>
          <w:bCs/>
          <w:sz w:val="20"/>
          <w:szCs w:val="20"/>
          <w:lang w:val="es-ES"/>
        </w:rPr>
        <w:t>metodología docente,</w:t>
      </w:r>
      <w:r w:rsidRPr="00E97F27">
        <w:rPr>
          <w:rFonts w:ascii="Verdana" w:hAnsi="Verdana"/>
          <w:sz w:val="20"/>
          <w:szCs w:val="20"/>
          <w:lang w:val="es-ES"/>
        </w:rPr>
        <w:t xml:space="preserve"> que está alcanzando importantes resultados por lo que respecta al rendimiento académico de sus estudiantes (entre los </w:t>
      </w:r>
      <w:r w:rsidR="00C56C06" w:rsidRPr="00E97F27">
        <w:rPr>
          <w:rFonts w:ascii="Verdana" w:hAnsi="Verdana"/>
          <w:sz w:val="20"/>
          <w:szCs w:val="20"/>
          <w:lang w:val="es-ES"/>
        </w:rPr>
        <w:t>cuales</w:t>
      </w:r>
      <w:r w:rsidRPr="00E97F27">
        <w:rPr>
          <w:rFonts w:ascii="Verdana" w:hAnsi="Verdana"/>
          <w:sz w:val="20"/>
          <w:szCs w:val="20"/>
          <w:lang w:val="es-ES"/>
        </w:rPr>
        <w:t xml:space="preserve"> hay diversos premios especiales del Ministerio de Educación a los mejores expedientes). El primer director de la Escuela</w:t>
      </w:r>
      <w:r w:rsidR="006761D8">
        <w:rPr>
          <w:rFonts w:ascii="Verdana" w:hAnsi="Verdana"/>
          <w:sz w:val="20"/>
          <w:szCs w:val="20"/>
          <w:lang w:val="es-ES"/>
        </w:rPr>
        <w:t>, el profesor Javier Bará,</w:t>
      </w:r>
      <w:r w:rsidRPr="00E97F27">
        <w:rPr>
          <w:rFonts w:ascii="Verdana" w:hAnsi="Verdana"/>
          <w:sz w:val="20"/>
          <w:szCs w:val="20"/>
          <w:lang w:val="es-ES"/>
        </w:rPr>
        <w:t xml:space="preserve"> fue premiado con la </w:t>
      </w:r>
      <w:r w:rsidRPr="00E97F27">
        <w:rPr>
          <w:rFonts w:ascii="Verdana" w:hAnsi="Verdana"/>
          <w:sz w:val="20"/>
          <w:szCs w:val="20"/>
          <w:lang w:val="es-ES"/>
        </w:rPr>
        <w:lastRenderedPageBreak/>
        <w:t xml:space="preserve">distinción </w:t>
      </w:r>
      <w:r w:rsidR="006761D8">
        <w:rPr>
          <w:rFonts w:ascii="Verdana" w:hAnsi="Verdana"/>
          <w:sz w:val="20"/>
          <w:szCs w:val="20"/>
          <w:lang w:val="es-ES"/>
        </w:rPr>
        <w:t xml:space="preserve">Jaume </w:t>
      </w:r>
      <w:r w:rsidRPr="00E97F27">
        <w:rPr>
          <w:rFonts w:ascii="Verdana" w:hAnsi="Verdana"/>
          <w:sz w:val="20"/>
          <w:szCs w:val="20"/>
          <w:lang w:val="es-ES"/>
        </w:rPr>
        <w:t>Vicens Vives a la calidad docente universitaria otorgado por la Generalitat de Catalunya.</w:t>
      </w:r>
    </w:p>
    <w:p w:rsidR="001D0CD3" w:rsidRPr="00E97F27" w:rsidRDefault="001D0CD3" w:rsidP="001D0CD3">
      <w:pPr>
        <w:spacing w:before="100" w:beforeAutospacing="1" w:after="100" w:afterAutospacing="1"/>
        <w:ind w:left="0" w:firstLine="0"/>
        <w:jc w:val="both"/>
        <w:rPr>
          <w:lang w:val="es-ES"/>
        </w:rPr>
      </w:pPr>
      <w:r w:rsidRPr="00E97F27">
        <w:rPr>
          <w:rFonts w:ascii="Verdana" w:hAnsi="Verdana"/>
          <w:sz w:val="20"/>
          <w:szCs w:val="20"/>
          <w:lang w:val="es-ES"/>
        </w:rPr>
        <w:t xml:space="preserve">La </w:t>
      </w:r>
      <w:r w:rsidR="006050DF">
        <w:rPr>
          <w:rFonts w:ascii="Verdana" w:hAnsi="Verdana"/>
          <w:sz w:val="20"/>
          <w:szCs w:val="20"/>
          <w:lang w:val="es-ES"/>
        </w:rPr>
        <w:t>EETAC</w:t>
      </w:r>
      <w:r w:rsidRPr="00E97F27">
        <w:rPr>
          <w:rFonts w:ascii="Verdana" w:hAnsi="Verdana"/>
          <w:sz w:val="20"/>
          <w:szCs w:val="20"/>
          <w:lang w:val="es-ES"/>
        </w:rPr>
        <w:t xml:space="preserve"> es el primer centro que puso en marcha rasgos docentes muy extendidos actualmente a otros centros de la misma Universidad, como, por ejemplo, la </w:t>
      </w:r>
      <w:r w:rsidRPr="00E97F27">
        <w:rPr>
          <w:rFonts w:ascii="Verdana" w:hAnsi="Verdana"/>
          <w:b/>
          <w:bCs/>
          <w:sz w:val="20"/>
          <w:szCs w:val="20"/>
          <w:lang w:val="es-ES"/>
        </w:rPr>
        <w:t>evaluación global continuada</w:t>
      </w:r>
      <w:r w:rsidRPr="00E97F27">
        <w:rPr>
          <w:rFonts w:ascii="Verdana" w:hAnsi="Verdana"/>
          <w:sz w:val="20"/>
          <w:szCs w:val="20"/>
          <w:lang w:val="es-ES"/>
        </w:rPr>
        <w:t xml:space="preserve"> o un </w:t>
      </w:r>
      <w:r w:rsidRPr="00E97F27">
        <w:rPr>
          <w:rFonts w:ascii="Verdana" w:hAnsi="Verdana"/>
          <w:b/>
          <w:bCs/>
          <w:sz w:val="20"/>
          <w:szCs w:val="20"/>
          <w:lang w:val="es-ES"/>
        </w:rPr>
        <w:t>sistema de enseñanza fundamentalmente práctico</w:t>
      </w:r>
      <w:r w:rsidRPr="00E97F27">
        <w:rPr>
          <w:rFonts w:ascii="Verdana" w:hAnsi="Verdana"/>
          <w:sz w:val="20"/>
          <w:szCs w:val="20"/>
          <w:lang w:val="es-ES"/>
        </w:rPr>
        <w:t xml:space="preserve">, muy </w:t>
      </w:r>
      <w:r w:rsidRPr="00E97F27">
        <w:rPr>
          <w:rFonts w:ascii="Verdana" w:hAnsi="Verdana"/>
          <w:b/>
          <w:bCs/>
          <w:sz w:val="20"/>
          <w:szCs w:val="20"/>
          <w:lang w:val="es-ES"/>
        </w:rPr>
        <w:t>ligado a las empresas</w:t>
      </w:r>
      <w:r w:rsidRPr="00E97F27">
        <w:rPr>
          <w:rFonts w:ascii="Verdana" w:hAnsi="Verdana"/>
          <w:sz w:val="20"/>
          <w:szCs w:val="20"/>
          <w:lang w:val="es-ES"/>
        </w:rPr>
        <w:t xml:space="preserve">, que han sido aspectos clave para alcanzar </w:t>
      </w:r>
      <w:r w:rsidRPr="00E97F27">
        <w:rPr>
          <w:rFonts w:ascii="Verdana" w:hAnsi="Verdana"/>
          <w:b/>
          <w:bCs/>
          <w:sz w:val="20"/>
          <w:szCs w:val="20"/>
          <w:lang w:val="es-ES"/>
        </w:rPr>
        <w:t>resultados académicos altamente positivos</w:t>
      </w:r>
      <w:r w:rsidRPr="00E97F27">
        <w:rPr>
          <w:rFonts w:ascii="Verdana" w:hAnsi="Verdana"/>
          <w:sz w:val="20"/>
          <w:szCs w:val="20"/>
          <w:lang w:val="es-ES"/>
        </w:rPr>
        <w:t xml:space="preserve">. Así, un 80% de los estudiantes que ingresan en la </w:t>
      </w:r>
      <w:r w:rsidR="006050DF">
        <w:rPr>
          <w:rFonts w:ascii="Verdana" w:hAnsi="Verdana"/>
          <w:sz w:val="20"/>
          <w:szCs w:val="20"/>
          <w:lang w:val="es-ES"/>
        </w:rPr>
        <w:t>EETAC</w:t>
      </w:r>
      <w:r w:rsidRPr="00E97F27">
        <w:rPr>
          <w:rFonts w:ascii="Verdana" w:hAnsi="Verdana"/>
          <w:sz w:val="20"/>
          <w:szCs w:val="20"/>
          <w:lang w:val="es-ES"/>
        </w:rPr>
        <w:t xml:space="preserve"> consiguen titularse, y con una duración media de los estudios inferior a 4 años (en los planes de estudios actuales de ingeniería técnica de 3 años de duración). Más de la mitad de los titulados han realizado estancias en empresas o han completado sus estudios en una universidad extranjera. En referencia a la inserción laboral de los recién titulados, la media de tiempo en encontrar trabajo se sitúa en menos de dos meses.</w:t>
      </w:r>
    </w:p>
    <w:p w:rsidR="001D0CD3" w:rsidRPr="00E97F27" w:rsidRDefault="001D0CD3" w:rsidP="001D0CD3">
      <w:pPr>
        <w:spacing w:before="100" w:beforeAutospacing="1" w:after="100" w:afterAutospacing="1"/>
        <w:ind w:left="0" w:firstLine="6"/>
        <w:jc w:val="both"/>
        <w:rPr>
          <w:lang w:val="es-ES"/>
        </w:rPr>
      </w:pPr>
      <w:r w:rsidRPr="00E97F27">
        <w:rPr>
          <w:rFonts w:ascii="Verdana" w:hAnsi="Verdana"/>
          <w:sz w:val="20"/>
          <w:szCs w:val="20"/>
          <w:lang w:val="es-ES"/>
        </w:rPr>
        <w:t xml:space="preserve">La misión de la </w:t>
      </w:r>
      <w:r w:rsidR="006050DF">
        <w:rPr>
          <w:rFonts w:ascii="Verdana" w:hAnsi="Verdana"/>
          <w:sz w:val="20"/>
          <w:szCs w:val="20"/>
          <w:lang w:val="es-ES"/>
        </w:rPr>
        <w:t>EETAC</w:t>
      </w:r>
      <w:r w:rsidRPr="00E97F27">
        <w:rPr>
          <w:rFonts w:ascii="Verdana" w:hAnsi="Verdana"/>
          <w:sz w:val="20"/>
          <w:szCs w:val="20"/>
          <w:lang w:val="es-ES"/>
        </w:rPr>
        <w:t xml:space="preserve"> es proporcionar una enseñanza superior de calidad excepcional para contribuir al desarrollo social y económico del país, realizando actividades de R+D importantes, muchas en colaboración con otros centros docentes, institutos de investigación y empresas del PMT. Debido a ello, la </w:t>
      </w:r>
      <w:r w:rsidR="006050DF">
        <w:rPr>
          <w:rFonts w:ascii="Verdana" w:hAnsi="Verdana"/>
          <w:sz w:val="20"/>
          <w:szCs w:val="20"/>
          <w:lang w:val="es-ES"/>
        </w:rPr>
        <w:t>EETAC</w:t>
      </w:r>
      <w:r w:rsidRPr="00E97F27">
        <w:rPr>
          <w:rFonts w:ascii="Verdana" w:hAnsi="Verdana"/>
          <w:sz w:val="20"/>
          <w:szCs w:val="20"/>
          <w:lang w:val="es-ES"/>
        </w:rPr>
        <w:t xml:space="preserve"> ofrece un magnífico ambiente de aprendizaje, tanto a nivel técnico como humano, y por esto:</w:t>
      </w:r>
    </w:p>
    <w:p w:rsidR="001D0CD3" w:rsidRPr="00E97F27" w:rsidRDefault="001D0CD3" w:rsidP="001D0CD3">
      <w:pPr>
        <w:numPr>
          <w:ilvl w:val="0"/>
          <w:numId w:val="4"/>
        </w:numPr>
        <w:spacing w:before="100" w:beforeAutospacing="1" w:after="100" w:afterAutospacing="1" w:line="240" w:lineRule="auto"/>
        <w:jc w:val="both"/>
        <w:rPr>
          <w:lang w:val="es-ES"/>
        </w:rPr>
      </w:pPr>
      <w:r w:rsidRPr="00E97F27">
        <w:rPr>
          <w:rFonts w:ascii="Verdana" w:hAnsi="Verdana"/>
          <w:sz w:val="20"/>
          <w:szCs w:val="20"/>
          <w:lang w:val="es-ES"/>
        </w:rPr>
        <w:t>Se incentiva la iniciativa y el pensamiento crítico.</w:t>
      </w:r>
    </w:p>
    <w:p w:rsidR="001D0CD3" w:rsidRPr="00E97F27" w:rsidRDefault="001D0CD3" w:rsidP="001D0CD3">
      <w:pPr>
        <w:numPr>
          <w:ilvl w:val="0"/>
          <w:numId w:val="4"/>
        </w:numPr>
        <w:spacing w:before="100" w:beforeAutospacing="1" w:after="100" w:afterAutospacing="1" w:line="240" w:lineRule="auto"/>
        <w:jc w:val="both"/>
        <w:rPr>
          <w:lang w:val="es-ES"/>
        </w:rPr>
      </w:pPr>
      <w:r w:rsidRPr="00E97F27">
        <w:rPr>
          <w:rFonts w:ascii="Verdana" w:hAnsi="Verdana"/>
          <w:sz w:val="20"/>
          <w:szCs w:val="20"/>
          <w:lang w:val="es-ES"/>
        </w:rPr>
        <w:t xml:space="preserve">Se promueven </w:t>
      </w:r>
      <w:r w:rsidR="006761D8">
        <w:rPr>
          <w:rFonts w:ascii="Verdana" w:hAnsi="Verdana"/>
          <w:sz w:val="20"/>
          <w:szCs w:val="20"/>
          <w:lang w:val="es-ES"/>
        </w:rPr>
        <w:t xml:space="preserve">sólidos </w:t>
      </w:r>
      <w:r w:rsidRPr="00E97F27">
        <w:rPr>
          <w:rFonts w:ascii="Verdana" w:hAnsi="Verdana"/>
          <w:sz w:val="20"/>
          <w:szCs w:val="20"/>
          <w:lang w:val="es-ES"/>
        </w:rPr>
        <w:t xml:space="preserve">hábitos de </w:t>
      </w:r>
      <w:r w:rsidR="00C56C06" w:rsidRPr="00E97F27">
        <w:rPr>
          <w:rFonts w:ascii="Verdana" w:hAnsi="Verdana"/>
          <w:sz w:val="20"/>
          <w:szCs w:val="20"/>
          <w:lang w:val="es-ES"/>
        </w:rPr>
        <w:t xml:space="preserve">trabajo </w:t>
      </w:r>
      <w:r w:rsidRPr="00E97F27">
        <w:rPr>
          <w:rFonts w:ascii="Verdana" w:hAnsi="Verdana"/>
          <w:sz w:val="20"/>
          <w:szCs w:val="20"/>
          <w:lang w:val="es-ES"/>
        </w:rPr>
        <w:t>y en equipo.</w:t>
      </w:r>
    </w:p>
    <w:p w:rsidR="001D0CD3" w:rsidRPr="00E97F27" w:rsidRDefault="001D0CD3" w:rsidP="001D0CD3">
      <w:pPr>
        <w:numPr>
          <w:ilvl w:val="0"/>
          <w:numId w:val="4"/>
        </w:numPr>
        <w:spacing w:before="100" w:beforeAutospacing="1" w:after="100" w:afterAutospacing="1" w:line="240" w:lineRule="auto"/>
        <w:jc w:val="both"/>
        <w:rPr>
          <w:lang w:val="es-ES"/>
        </w:rPr>
      </w:pPr>
      <w:r w:rsidRPr="00E97F27">
        <w:rPr>
          <w:rFonts w:ascii="Verdana" w:hAnsi="Verdana"/>
          <w:sz w:val="20"/>
          <w:szCs w:val="20"/>
          <w:lang w:val="es-ES"/>
        </w:rPr>
        <w:t xml:space="preserve">Se facilita a los estudiantes la estrecha colaboración con grupos de investigación de la </w:t>
      </w:r>
      <w:r w:rsidR="006050DF">
        <w:rPr>
          <w:rFonts w:ascii="Verdana" w:hAnsi="Verdana"/>
          <w:sz w:val="20"/>
          <w:szCs w:val="20"/>
          <w:lang w:val="es-ES"/>
        </w:rPr>
        <w:t>EETAC</w:t>
      </w:r>
      <w:r w:rsidRPr="00E97F27">
        <w:rPr>
          <w:rFonts w:ascii="Verdana" w:hAnsi="Verdana"/>
          <w:sz w:val="20"/>
          <w:szCs w:val="20"/>
          <w:lang w:val="es-ES"/>
        </w:rPr>
        <w:t>.</w:t>
      </w:r>
    </w:p>
    <w:p w:rsidR="001D0CD3" w:rsidRPr="00E97F27" w:rsidRDefault="001D0CD3" w:rsidP="001D0CD3">
      <w:pPr>
        <w:numPr>
          <w:ilvl w:val="0"/>
          <w:numId w:val="4"/>
        </w:numPr>
        <w:spacing w:before="100" w:beforeAutospacing="1" w:after="100" w:afterAutospacing="1" w:line="240" w:lineRule="auto"/>
        <w:jc w:val="both"/>
        <w:rPr>
          <w:lang w:val="es-ES"/>
        </w:rPr>
      </w:pPr>
      <w:r w:rsidRPr="00E97F27">
        <w:rPr>
          <w:rFonts w:ascii="Verdana" w:hAnsi="Verdana"/>
          <w:sz w:val="20"/>
          <w:szCs w:val="20"/>
          <w:lang w:val="es-ES"/>
        </w:rPr>
        <w:t xml:space="preserve">Se fomenta el </w:t>
      </w:r>
      <w:r w:rsidR="00EB1DDA" w:rsidRPr="00E97F27">
        <w:rPr>
          <w:rFonts w:ascii="Verdana" w:hAnsi="Verdana"/>
          <w:sz w:val="20"/>
          <w:szCs w:val="20"/>
          <w:lang w:val="es-ES"/>
        </w:rPr>
        <w:t>auto aprendizaje</w:t>
      </w:r>
      <w:r w:rsidRPr="00E97F27">
        <w:rPr>
          <w:rFonts w:ascii="Verdana" w:hAnsi="Verdana"/>
          <w:sz w:val="20"/>
          <w:szCs w:val="20"/>
          <w:lang w:val="es-ES"/>
        </w:rPr>
        <w:t xml:space="preserve"> y la actualización continua de los conocimientos de acuerdo con las nuevas tecnologías emergentes.</w:t>
      </w:r>
    </w:p>
    <w:p w:rsidR="001D0CD3" w:rsidRPr="00E97F27" w:rsidRDefault="001D0CD3" w:rsidP="001D0CD3">
      <w:pPr>
        <w:numPr>
          <w:ilvl w:val="0"/>
          <w:numId w:val="4"/>
        </w:numPr>
        <w:spacing w:before="100" w:beforeAutospacing="1" w:after="100" w:afterAutospacing="1" w:line="240" w:lineRule="auto"/>
        <w:jc w:val="both"/>
        <w:rPr>
          <w:lang w:val="es-ES"/>
        </w:rPr>
      </w:pPr>
      <w:r w:rsidRPr="00E97F27">
        <w:rPr>
          <w:rFonts w:ascii="Verdana" w:hAnsi="Verdana"/>
          <w:sz w:val="20"/>
          <w:szCs w:val="20"/>
          <w:lang w:val="es-ES"/>
        </w:rPr>
        <w:t>Se introducen comportamientos y valores éticos en las clases y las actividades habituales</w:t>
      </w:r>
    </w:p>
    <w:p w:rsidR="001D0CD3" w:rsidRPr="00E97F27" w:rsidRDefault="001D0CD3" w:rsidP="001D0CD3">
      <w:pPr>
        <w:numPr>
          <w:ilvl w:val="0"/>
          <w:numId w:val="4"/>
        </w:numPr>
        <w:spacing w:before="100" w:beforeAutospacing="1" w:after="100" w:afterAutospacing="1" w:line="240" w:lineRule="auto"/>
        <w:jc w:val="both"/>
        <w:rPr>
          <w:lang w:val="es-ES"/>
        </w:rPr>
      </w:pPr>
      <w:r w:rsidRPr="00E97F27">
        <w:rPr>
          <w:rFonts w:ascii="Verdana" w:hAnsi="Verdana"/>
          <w:sz w:val="20"/>
          <w:szCs w:val="20"/>
          <w:lang w:val="es-ES"/>
        </w:rPr>
        <w:t>Se fomenta la cooperación con otras universidades como camino de enriquecimiento personal</w:t>
      </w:r>
    </w:p>
    <w:p w:rsidR="001D0CD3" w:rsidRPr="00E97F27" w:rsidRDefault="001D0CD3" w:rsidP="001D0CD3">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 xml:space="preserve">La </w:t>
      </w:r>
      <w:r w:rsidR="006050DF">
        <w:rPr>
          <w:rFonts w:ascii="Verdana" w:hAnsi="Verdana"/>
          <w:sz w:val="20"/>
          <w:szCs w:val="20"/>
          <w:lang w:val="es-ES"/>
        </w:rPr>
        <w:t>EETAC</w:t>
      </w:r>
      <w:r w:rsidRPr="00E97F27">
        <w:rPr>
          <w:rFonts w:ascii="Verdana" w:hAnsi="Verdana"/>
          <w:sz w:val="20"/>
          <w:szCs w:val="20"/>
          <w:lang w:val="es-ES"/>
        </w:rPr>
        <w:t xml:space="preserve"> participa en diversos consorcios universitarios como CLUSTER, CINDA, CAESAR, orientados a proporcionar “Alta Calidad” a la enseñanza en ingeniería y a mejorar los vínculos entre las escuelas de ingeniería y las universidades.</w:t>
      </w:r>
    </w:p>
    <w:p w:rsidR="006761D8" w:rsidRDefault="006761D8" w:rsidP="001D0CD3">
      <w:pPr>
        <w:pStyle w:val="NormalWeb"/>
        <w:jc w:val="both"/>
        <w:rPr>
          <w:rFonts w:ascii="Verdana" w:hAnsi="Verdana"/>
          <w:b/>
          <w:bCs/>
          <w:caps/>
          <w:sz w:val="20"/>
          <w:szCs w:val="20"/>
        </w:rPr>
      </w:pPr>
    </w:p>
    <w:p w:rsidR="001D0CD3" w:rsidRPr="00E97F27" w:rsidRDefault="001D0CD3" w:rsidP="001D0CD3">
      <w:pPr>
        <w:pStyle w:val="NormalWeb"/>
        <w:jc w:val="both"/>
        <w:rPr>
          <w:rFonts w:ascii="Verdana" w:hAnsi="Verdana"/>
          <w:sz w:val="20"/>
          <w:szCs w:val="20"/>
        </w:rPr>
      </w:pPr>
      <w:r w:rsidRPr="00E97F27">
        <w:rPr>
          <w:rFonts w:ascii="Verdana" w:hAnsi="Verdana"/>
          <w:b/>
          <w:bCs/>
          <w:caps/>
          <w:sz w:val="20"/>
          <w:szCs w:val="20"/>
        </w:rPr>
        <w:t>Datos y estudios acerca de la demanda potencial del título y su interés para la sociedad</w:t>
      </w:r>
    </w:p>
    <w:p w:rsidR="001D0CD3" w:rsidRPr="00E97F27" w:rsidRDefault="001D0CD3" w:rsidP="001D0CD3">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 xml:space="preserve">ANECA: </w:t>
      </w:r>
    </w:p>
    <w:p w:rsidR="006D0F9B" w:rsidRPr="00E97F27" w:rsidRDefault="006D0F9B" w:rsidP="001D0CD3">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 xml:space="preserve">Desde un punto de vista estricto, no </w:t>
      </w:r>
      <w:r w:rsidR="00002AFD" w:rsidRPr="00E97F27">
        <w:rPr>
          <w:rFonts w:ascii="Verdana" w:hAnsi="Verdana"/>
          <w:sz w:val="20"/>
          <w:szCs w:val="20"/>
          <w:lang w:val="es-ES"/>
        </w:rPr>
        <w:t>existen</w:t>
      </w:r>
      <w:r w:rsidRPr="00E97F27">
        <w:rPr>
          <w:rFonts w:ascii="Verdana" w:hAnsi="Verdana"/>
          <w:sz w:val="20"/>
          <w:szCs w:val="20"/>
          <w:lang w:val="es-ES"/>
        </w:rPr>
        <w:t xml:space="preserve"> estudios sobre la titulación de Máster en Geomática</w:t>
      </w:r>
      <w:r w:rsidR="00313AC8">
        <w:rPr>
          <w:rFonts w:ascii="Verdana" w:hAnsi="Verdana"/>
          <w:sz w:val="20"/>
          <w:szCs w:val="20"/>
          <w:lang w:val="es-ES"/>
        </w:rPr>
        <w:t>: Teledetección</w:t>
      </w:r>
      <w:r w:rsidRPr="00E97F27">
        <w:rPr>
          <w:rFonts w:ascii="Verdana" w:hAnsi="Verdana"/>
          <w:sz w:val="20"/>
          <w:szCs w:val="20"/>
          <w:lang w:val="es-ES"/>
        </w:rPr>
        <w:t xml:space="preserve"> y Navegación. Sin embargo, estos estudios se pueden entender como extensión directa, por ejemplo, de la Ingeniería en Geomática y Topografía. Es este caso, existe un libro blanco </w:t>
      </w:r>
    </w:p>
    <w:p w:rsidR="001D0CD3" w:rsidRPr="00E97F27" w:rsidRDefault="006D0F9B" w:rsidP="006D0F9B">
      <w:pPr>
        <w:numPr>
          <w:ilvl w:val="0"/>
          <w:numId w:val="1"/>
        </w:numPr>
        <w:spacing w:before="100" w:beforeAutospacing="1" w:after="120" w:line="240" w:lineRule="auto"/>
        <w:ind w:left="714" w:hanging="357"/>
        <w:rPr>
          <w:rFonts w:ascii="Verdana" w:hAnsi="Verdana"/>
          <w:sz w:val="20"/>
          <w:szCs w:val="20"/>
          <w:lang w:val="es-ES"/>
        </w:rPr>
      </w:pPr>
      <w:r w:rsidRPr="00E97F27">
        <w:rPr>
          <w:rFonts w:ascii="Verdana" w:hAnsi="Verdana"/>
          <w:sz w:val="20"/>
          <w:szCs w:val="20"/>
          <w:lang w:val="es-ES"/>
        </w:rPr>
        <w:t>Libro Blanco del Título de grado de ingeniero en Geomática y Topografía, Anexos 2 y 3, http://www.aneca.es/media/150420/libroblanco_jun05_topografia.pdf)</w:t>
      </w:r>
    </w:p>
    <w:p w:rsidR="001D0CD3" w:rsidRPr="00E97F27" w:rsidRDefault="00002AFD" w:rsidP="00002AFD">
      <w:pPr>
        <w:spacing w:line="240" w:lineRule="auto"/>
        <w:ind w:hanging="6"/>
        <w:jc w:val="both"/>
        <w:rPr>
          <w:rFonts w:ascii="Verdana" w:hAnsi="Verdana"/>
          <w:sz w:val="20"/>
          <w:szCs w:val="20"/>
          <w:lang w:val="es-ES"/>
        </w:rPr>
      </w:pPr>
      <w:r w:rsidRPr="00E97F27">
        <w:rPr>
          <w:rFonts w:ascii="Verdana" w:hAnsi="Verdana"/>
          <w:sz w:val="20"/>
          <w:szCs w:val="20"/>
          <w:lang w:val="es-ES"/>
        </w:rPr>
        <w:t>Éstos</w:t>
      </w:r>
      <w:r w:rsidR="001D0CD3" w:rsidRPr="00E97F27">
        <w:rPr>
          <w:rFonts w:ascii="Verdana" w:hAnsi="Verdana"/>
          <w:sz w:val="20"/>
          <w:szCs w:val="20"/>
          <w:lang w:val="es-ES"/>
        </w:rPr>
        <w:t xml:space="preserve"> anexo</w:t>
      </w:r>
      <w:r w:rsidRPr="00E97F27">
        <w:rPr>
          <w:rFonts w:ascii="Verdana" w:hAnsi="Verdana"/>
          <w:sz w:val="20"/>
          <w:szCs w:val="20"/>
          <w:lang w:val="es-ES"/>
        </w:rPr>
        <w:t>s</w:t>
      </w:r>
      <w:r w:rsidR="001D0CD3" w:rsidRPr="00E97F27">
        <w:rPr>
          <w:rFonts w:ascii="Verdana" w:hAnsi="Verdana"/>
          <w:sz w:val="20"/>
          <w:szCs w:val="20"/>
          <w:lang w:val="es-ES"/>
        </w:rPr>
        <w:t xml:space="preserve"> presenta</w:t>
      </w:r>
      <w:r w:rsidRPr="00E97F27">
        <w:rPr>
          <w:rFonts w:ascii="Verdana" w:hAnsi="Verdana"/>
          <w:sz w:val="20"/>
          <w:szCs w:val="20"/>
          <w:lang w:val="es-ES"/>
        </w:rPr>
        <w:t>n</w:t>
      </w:r>
      <w:r w:rsidR="001D0CD3" w:rsidRPr="00E97F27">
        <w:rPr>
          <w:rFonts w:ascii="Verdana" w:hAnsi="Verdana"/>
          <w:sz w:val="20"/>
          <w:szCs w:val="20"/>
          <w:lang w:val="es-ES"/>
        </w:rPr>
        <w:t xml:space="preserve"> l</w:t>
      </w:r>
      <w:r w:rsidRPr="00E97F27">
        <w:rPr>
          <w:rFonts w:ascii="Verdana" w:hAnsi="Verdana"/>
          <w:sz w:val="20"/>
          <w:szCs w:val="20"/>
          <w:lang w:val="es-ES"/>
        </w:rPr>
        <w:t xml:space="preserve">a situación actual de los Ingenieros Técnicos en Topografía y los Ingenieros en Geodesia y Cartografía. Los resultados de </w:t>
      </w:r>
      <w:r w:rsidRPr="00E97F27">
        <w:rPr>
          <w:rFonts w:ascii="Verdana" w:hAnsi="Verdana"/>
          <w:sz w:val="20"/>
          <w:szCs w:val="20"/>
          <w:lang w:val="es-ES"/>
        </w:rPr>
        <w:lastRenderedPageBreak/>
        <w:t xml:space="preserve">estas encuestas </w:t>
      </w:r>
      <w:r w:rsidR="006761D8" w:rsidRPr="00E97F27">
        <w:rPr>
          <w:rFonts w:ascii="Verdana" w:hAnsi="Verdana"/>
          <w:sz w:val="20"/>
          <w:szCs w:val="20"/>
          <w:lang w:val="es-ES"/>
        </w:rPr>
        <w:t>pueden</w:t>
      </w:r>
      <w:r w:rsidRPr="00E97F27">
        <w:rPr>
          <w:rFonts w:ascii="Verdana" w:hAnsi="Verdana"/>
          <w:sz w:val="20"/>
          <w:szCs w:val="20"/>
          <w:lang w:val="es-ES"/>
        </w:rPr>
        <w:t xml:space="preserve"> extrapolarse, de una forma cualitativa, a la hora de prever la demanda potencial del más</w:t>
      </w:r>
      <w:r w:rsidR="006761D8">
        <w:rPr>
          <w:rFonts w:ascii="Verdana" w:hAnsi="Verdana"/>
          <w:sz w:val="20"/>
          <w:szCs w:val="20"/>
          <w:lang w:val="es-ES"/>
        </w:rPr>
        <w:t>t</w:t>
      </w:r>
      <w:r w:rsidRPr="00E97F27">
        <w:rPr>
          <w:rFonts w:ascii="Verdana" w:hAnsi="Verdana"/>
          <w:sz w:val="20"/>
          <w:szCs w:val="20"/>
          <w:lang w:val="es-ES"/>
        </w:rPr>
        <w:t>er que se propone.</w:t>
      </w:r>
    </w:p>
    <w:p w:rsidR="001D0CD3" w:rsidRDefault="001D0CD3" w:rsidP="001D0CD3">
      <w:pPr>
        <w:autoSpaceDE w:val="0"/>
        <w:autoSpaceDN w:val="0"/>
        <w:adjustRightInd w:val="0"/>
        <w:spacing w:line="240" w:lineRule="auto"/>
        <w:ind w:left="0" w:firstLine="0"/>
        <w:jc w:val="both"/>
        <w:rPr>
          <w:rFonts w:ascii="Verdana" w:hAnsi="Verdana" w:cs="Verdana"/>
          <w:color w:val="3B5560"/>
          <w:sz w:val="20"/>
          <w:szCs w:val="20"/>
          <w:lang w:val="es-ES"/>
        </w:rPr>
      </w:pPr>
    </w:p>
    <w:p w:rsidR="006761D8" w:rsidRPr="00E97F27" w:rsidRDefault="006761D8" w:rsidP="001D0CD3">
      <w:pPr>
        <w:autoSpaceDE w:val="0"/>
        <w:autoSpaceDN w:val="0"/>
        <w:adjustRightInd w:val="0"/>
        <w:spacing w:line="240" w:lineRule="auto"/>
        <w:ind w:left="0" w:firstLine="0"/>
        <w:jc w:val="both"/>
        <w:rPr>
          <w:rFonts w:ascii="Verdana" w:hAnsi="Verdana" w:cs="Verdana"/>
          <w:color w:val="3B5560"/>
          <w:sz w:val="20"/>
          <w:szCs w:val="20"/>
          <w:lang w:val="es-ES"/>
        </w:rPr>
      </w:pPr>
    </w:p>
    <w:p w:rsidR="001D0CD3" w:rsidRPr="00E97F27" w:rsidRDefault="001D0CD3" w:rsidP="001D0CD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E97F27">
        <w:rPr>
          <w:rFonts w:ascii="Verdana" w:hAnsi="Verdana" w:cs="Verdana"/>
          <w:b/>
          <w:bCs/>
          <w:color w:val="000000"/>
          <w:sz w:val="20"/>
          <w:szCs w:val="20"/>
          <w:lang w:val="es-ES"/>
        </w:rPr>
        <w:t>2.2. Referentes externos a la universidad proponente que avalen la adecuación de la propuesta a criterios nacionales e internacionales para títulos de similares características</w:t>
      </w:r>
    </w:p>
    <w:p w:rsidR="001D0CD3" w:rsidRPr="00E97F27" w:rsidRDefault="001D0CD3" w:rsidP="001D0CD3">
      <w:pPr>
        <w:pStyle w:val="NormalWeb"/>
        <w:jc w:val="both"/>
        <w:rPr>
          <w:rFonts w:ascii="Verdana" w:hAnsi="Verdana"/>
          <w:sz w:val="20"/>
          <w:szCs w:val="20"/>
        </w:rPr>
      </w:pPr>
      <w:r w:rsidRPr="00E97F27">
        <w:rPr>
          <w:rFonts w:ascii="Verdana" w:hAnsi="Verdana"/>
          <w:b/>
          <w:bCs/>
          <w:caps/>
          <w:sz w:val="20"/>
          <w:szCs w:val="20"/>
        </w:rPr>
        <w:t>Planes de estudios de universidades españolas, europeas, de otros países o internacionales de calidad o interés contrastado.</w:t>
      </w:r>
    </w:p>
    <w:p w:rsidR="007036A9" w:rsidRPr="00E97F27" w:rsidRDefault="009515B8" w:rsidP="001D0CD3">
      <w:pPr>
        <w:spacing w:before="100" w:beforeAutospacing="1" w:after="100" w:afterAutospacing="1"/>
        <w:ind w:left="0" w:firstLine="6"/>
        <w:jc w:val="both"/>
        <w:rPr>
          <w:rFonts w:ascii="Verdana" w:hAnsi="Verdana" w:cs="Verdana"/>
          <w:sz w:val="20"/>
          <w:szCs w:val="20"/>
          <w:lang w:val="es-ES"/>
        </w:rPr>
      </w:pPr>
      <w:r w:rsidRPr="00E97F27">
        <w:rPr>
          <w:rFonts w:ascii="Verdana" w:hAnsi="Verdana" w:cs="Verdana"/>
          <w:sz w:val="20"/>
          <w:szCs w:val="20"/>
          <w:lang w:val="es-ES"/>
        </w:rPr>
        <w:t>Los estudios de Geomática y Navegación</w:t>
      </w:r>
      <w:r w:rsidR="007036A9" w:rsidRPr="00E97F27">
        <w:rPr>
          <w:rFonts w:ascii="Verdana" w:hAnsi="Verdana" w:cs="Verdana"/>
          <w:sz w:val="20"/>
          <w:szCs w:val="20"/>
          <w:lang w:val="es-ES"/>
        </w:rPr>
        <w:t xml:space="preserve"> que se proponen en esta memoria</w:t>
      </w:r>
      <w:r w:rsidRPr="00E97F27">
        <w:rPr>
          <w:rFonts w:ascii="Verdana" w:hAnsi="Verdana" w:cs="Verdana"/>
          <w:sz w:val="20"/>
          <w:szCs w:val="20"/>
          <w:lang w:val="es-ES"/>
        </w:rPr>
        <w:t>, dentro del marco de un máster, están alineados</w:t>
      </w:r>
      <w:r w:rsidR="007036A9" w:rsidRPr="00E97F27">
        <w:rPr>
          <w:rFonts w:ascii="Verdana" w:hAnsi="Verdana" w:cs="Verdana"/>
          <w:sz w:val="20"/>
          <w:szCs w:val="20"/>
          <w:lang w:val="es-ES"/>
        </w:rPr>
        <w:t xml:space="preserve"> y en consonancia</w:t>
      </w:r>
      <w:r w:rsidRPr="00E97F27">
        <w:rPr>
          <w:rFonts w:ascii="Verdana" w:hAnsi="Verdana" w:cs="Verdana"/>
          <w:sz w:val="20"/>
          <w:szCs w:val="20"/>
          <w:lang w:val="es-ES"/>
        </w:rPr>
        <w:t xml:space="preserve"> con otros </w:t>
      </w:r>
      <w:r w:rsidR="00972728" w:rsidRPr="00E97F27">
        <w:rPr>
          <w:rFonts w:ascii="Verdana" w:hAnsi="Verdana" w:cs="Verdana"/>
          <w:sz w:val="20"/>
          <w:szCs w:val="20"/>
          <w:lang w:val="es-ES"/>
        </w:rPr>
        <w:t>másteres en el ámbito español. En este sentido, se enumeran algunos de ellos, tanto oficiales como no:</w:t>
      </w:r>
    </w:p>
    <w:p w:rsidR="009515B8" w:rsidRPr="00E97F27" w:rsidRDefault="007036A9" w:rsidP="007036A9">
      <w:pPr>
        <w:pStyle w:val="Prrafodelista"/>
        <w:numPr>
          <w:ilvl w:val="0"/>
          <w:numId w:val="16"/>
        </w:numPr>
        <w:spacing w:before="100" w:beforeAutospacing="1" w:after="100" w:afterAutospacing="1"/>
        <w:jc w:val="both"/>
        <w:rPr>
          <w:rFonts w:ascii="Verdana" w:hAnsi="Verdana" w:cs="Verdana"/>
          <w:sz w:val="20"/>
          <w:szCs w:val="20"/>
          <w:lang w:val="es-ES"/>
        </w:rPr>
      </w:pPr>
      <w:r w:rsidRPr="00E97F27">
        <w:rPr>
          <w:rFonts w:ascii="Verdana" w:hAnsi="Verdana" w:cs="Verdana"/>
          <w:sz w:val="20"/>
          <w:szCs w:val="20"/>
          <w:lang w:val="es-ES"/>
        </w:rPr>
        <w:t>Máster Oficial en Teledetección de la Universidad de Valencia (UV) (</w:t>
      </w:r>
      <w:hyperlink r:id="rId8" w:history="1">
        <w:r w:rsidRPr="00E97F27">
          <w:rPr>
            <w:rStyle w:val="Hipervnculo"/>
            <w:rFonts w:ascii="Verdana" w:hAnsi="Verdana" w:cs="Verdana"/>
            <w:sz w:val="20"/>
            <w:szCs w:val="20"/>
            <w:lang w:val="es-ES"/>
          </w:rPr>
          <w:t>http://www.uv.es/ftierrat/index.htm</w:t>
        </w:r>
      </w:hyperlink>
      <w:r w:rsidRPr="00E97F27">
        <w:rPr>
          <w:rFonts w:ascii="Verdana" w:hAnsi="Verdana" w:cs="Verdana"/>
          <w:sz w:val="20"/>
          <w:szCs w:val="20"/>
          <w:lang w:val="es-ES"/>
        </w:rPr>
        <w:t>). Máster de 90 ECTS.</w:t>
      </w:r>
    </w:p>
    <w:p w:rsidR="007036A9" w:rsidRPr="00E97F27" w:rsidRDefault="007036A9" w:rsidP="007036A9">
      <w:pPr>
        <w:pStyle w:val="Prrafodelista"/>
        <w:numPr>
          <w:ilvl w:val="0"/>
          <w:numId w:val="16"/>
        </w:numPr>
        <w:spacing w:before="100" w:beforeAutospacing="1" w:after="100" w:afterAutospacing="1"/>
        <w:jc w:val="both"/>
        <w:rPr>
          <w:rFonts w:ascii="Verdana" w:hAnsi="Verdana" w:cs="Verdana"/>
          <w:sz w:val="20"/>
          <w:szCs w:val="20"/>
          <w:lang w:val="es-ES"/>
        </w:rPr>
      </w:pPr>
      <w:r w:rsidRPr="00E97F27">
        <w:rPr>
          <w:rFonts w:ascii="Verdana" w:hAnsi="Verdana" w:cs="Verdana"/>
          <w:sz w:val="20"/>
          <w:szCs w:val="20"/>
          <w:lang w:val="es-ES"/>
        </w:rPr>
        <w:t>Máster en Tele</w:t>
      </w:r>
      <w:r w:rsidR="006761D8">
        <w:rPr>
          <w:rFonts w:ascii="Verdana" w:hAnsi="Verdana" w:cs="Verdana"/>
          <w:sz w:val="20"/>
          <w:szCs w:val="20"/>
          <w:lang w:val="es-ES"/>
        </w:rPr>
        <w:t>de</w:t>
      </w:r>
      <w:r w:rsidRPr="00E97F27">
        <w:rPr>
          <w:rFonts w:ascii="Verdana" w:hAnsi="Verdana" w:cs="Verdana"/>
          <w:sz w:val="20"/>
          <w:szCs w:val="20"/>
          <w:lang w:val="es-ES"/>
        </w:rPr>
        <w:t xml:space="preserve">tección y Sistema de Información Geográfica impartido por la </w:t>
      </w:r>
      <w:r w:rsidR="006761D8" w:rsidRPr="00E97F27">
        <w:rPr>
          <w:rFonts w:ascii="Verdana" w:hAnsi="Verdana" w:cs="Verdana"/>
          <w:sz w:val="20"/>
          <w:szCs w:val="20"/>
          <w:lang w:val="es-ES"/>
        </w:rPr>
        <w:t>Universidad</w:t>
      </w:r>
      <w:r w:rsidRPr="00E97F27">
        <w:rPr>
          <w:rFonts w:ascii="Verdana" w:hAnsi="Verdana" w:cs="Verdana"/>
          <w:sz w:val="20"/>
          <w:szCs w:val="20"/>
          <w:lang w:val="es-ES"/>
        </w:rPr>
        <w:t xml:space="preserve"> Autónoma de Barcelona (UAB) y el Centro de Investigación Ecológica y Aplicaciones Forestales (CREAF) (</w:t>
      </w:r>
      <w:hyperlink r:id="rId9" w:history="1">
        <w:r w:rsidRPr="00E97F27">
          <w:rPr>
            <w:rStyle w:val="Hipervnculo"/>
            <w:rFonts w:ascii="Verdana" w:hAnsi="Verdana" w:cs="Verdana"/>
            <w:sz w:val="20"/>
            <w:szCs w:val="20"/>
            <w:lang w:val="es-ES"/>
          </w:rPr>
          <w:t>http://www.creaf.uab.cat/master/index_sp.htm</w:t>
        </w:r>
      </w:hyperlink>
      <w:r w:rsidRPr="00E97F27">
        <w:rPr>
          <w:rFonts w:ascii="Verdana" w:hAnsi="Verdana" w:cs="Verdana"/>
          <w:sz w:val="20"/>
          <w:szCs w:val="20"/>
          <w:lang w:val="es-ES"/>
        </w:rPr>
        <w:t xml:space="preserve">). </w:t>
      </w:r>
      <w:r w:rsidR="00972728" w:rsidRPr="00E97F27">
        <w:rPr>
          <w:rFonts w:ascii="Verdana" w:hAnsi="Verdana" w:cs="Verdana"/>
          <w:sz w:val="20"/>
          <w:szCs w:val="20"/>
          <w:lang w:val="es-ES"/>
        </w:rPr>
        <w:t>Máster de 85 ECTS.</w:t>
      </w:r>
    </w:p>
    <w:p w:rsidR="007036A9" w:rsidRPr="00E97F27" w:rsidRDefault="00972728" w:rsidP="007036A9">
      <w:pPr>
        <w:pStyle w:val="Prrafodelista"/>
        <w:numPr>
          <w:ilvl w:val="0"/>
          <w:numId w:val="16"/>
        </w:numPr>
        <w:spacing w:before="100" w:beforeAutospacing="1" w:after="100" w:afterAutospacing="1"/>
        <w:jc w:val="both"/>
        <w:rPr>
          <w:rFonts w:ascii="Verdana" w:hAnsi="Verdana" w:cs="Verdana"/>
          <w:sz w:val="20"/>
          <w:szCs w:val="20"/>
          <w:lang w:val="es-ES"/>
        </w:rPr>
      </w:pPr>
      <w:r w:rsidRPr="00E97F27">
        <w:rPr>
          <w:rFonts w:ascii="Verdana" w:hAnsi="Verdana" w:cs="Verdana"/>
          <w:sz w:val="20"/>
          <w:szCs w:val="20"/>
          <w:lang w:val="es-ES"/>
        </w:rPr>
        <w:t xml:space="preserve">Máster en Geotecnologías Cartográficas en </w:t>
      </w:r>
      <w:r w:rsidR="006761D8" w:rsidRPr="00E97F27">
        <w:rPr>
          <w:rFonts w:ascii="Verdana" w:hAnsi="Verdana" w:cs="Verdana"/>
          <w:sz w:val="20"/>
          <w:szCs w:val="20"/>
          <w:lang w:val="es-ES"/>
        </w:rPr>
        <w:t>Ingeniería</w:t>
      </w:r>
      <w:r w:rsidRPr="00E97F27">
        <w:rPr>
          <w:rFonts w:ascii="Verdana" w:hAnsi="Verdana" w:cs="Verdana"/>
          <w:sz w:val="20"/>
          <w:szCs w:val="20"/>
          <w:lang w:val="es-ES"/>
        </w:rPr>
        <w:t xml:space="preserve"> y </w:t>
      </w:r>
      <w:r w:rsidR="006761D8" w:rsidRPr="00E97F27">
        <w:rPr>
          <w:rFonts w:ascii="Verdana" w:hAnsi="Verdana" w:cs="Verdana"/>
          <w:sz w:val="20"/>
          <w:szCs w:val="20"/>
          <w:lang w:val="es-ES"/>
        </w:rPr>
        <w:t>Arquitectura</w:t>
      </w:r>
      <w:r w:rsidRPr="00E97F27">
        <w:rPr>
          <w:rFonts w:ascii="Verdana" w:hAnsi="Verdana" w:cs="Verdana"/>
          <w:sz w:val="20"/>
          <w:szCs w:val="20"/>
          <w:lang w:val="es-ES"/>
        </w:rPr>
        <w:t xml:space="preserve"> de la Escuela </w:t>
      </w:r>
      <w:r w:rsidR="006761D8" w:rsidRPr="00E97F27">
        <w:rPr>
          <w:rFonts w:ascii="Verdana" w:hAnsi="Verdana" w:cs="Verdana"/>
          <w:sz w:val="20"/>
          <w:szCs w:val="20"/>
          <w:lang w:val="es-ES"/>
        </w:rPr>
        <w:t>Politécnica</w:t>
      </w:r>
      <w:r w:rsidRPr="00E97F27">
        <w:rPr>
          <w:rFonts w:ascii="Verdana" w:hAnsi="Verdana" w:cs="Verdana"/>
          <w:sz w:val="20"/>
          <w:szCs w:val="20"/>
          <w:lang w:val="es-ES"/>
        </w:rPr>
        <w:t xml:space="preserve"> Superior de Ávila perteneciente a la Universidad de Salamanca (</w:t>
      </w:r>
      <w:hyperlink r:id="rId10" w:history="1">
        <w:r w:rsidRPr="00E97F27">
          <w:rPr>
            <w:rStyle w:val="Hipervnculo"/>
            <w:rFonts w:ascii="Verdana" w:hAnsi="Verdana" w:cs="Verdana"/>
            <w:sz w:val="20"/>
            <w:szCs w:val="20"/>
            <w:lang w:val="es-ES"/>
          </w:rPr>
          <w:t>http://campus.usal.es/~geotecnologias/index.htm</w:t>
        </w:r>
      </w:hyperlink>
      <w:r w:rsidRPr="00E97F27">
        <w:rPr>
          <w:rFonts w:ascii="Verdana" w:hAnsi="Verdana" w:cs="Verdana"/>
          <w:sz w:val="20"/>
          <w:szCs w:val="20"/>
          <w:lang w:val="es-ES"/>
        </w:rPr>
        <w:t>). Máster de entre 78 y 84 ECTS.</w:t>
      </w:r>
    </w:p>
    <w:p w:rsidR="00972728" w:rsidRPr="00E97F27" w:rsidRDefault="00972728" w:rsidP="007036A9">
      <w:pPr>
        <w:pStyle w:val="Prrafodelista"/>
        <w:numPr>
          <w:ilvl w:val="0"/>
          <w:numId w:val="16"/>
        </w:numPr>
        <w:spacing w:before="100" w:beforeAutospacing="1" w:after="100" w:afterAutospacing="1"/>
        <w:jc w:val="both"/>
        <w:rPr>
          <w:rFonts w:ascii="Verdana" w:hAnsi="Verdana" w:cs="Verdana"/>
          <w:sz w:val="20"/>
          <w:szCs w:val="20"/>
          <w:lang w:val="es-ES"/>
        </w:rPr>
      </w:pPr>
      <w:r w:rsidRPr="00E97F27">
        <w:rPr>
          <w:rFonts w:ascii="Verdana" w:hAnsi="Verdana" w:cs="Verdana"/>
          <w:sz w:val="20"/>
          <w:szCs w:val="20"/>
          <w:lang w:val="es-ES"/>
        </w:rPr>
        <w:t>Máster Profesional UNIGIS en Gestión de Sistemas de Información Geográfica de la Universidad de Girona (UG) (</w:t>
      </w:r>
      <w:hyperlink r:id="rId11" w:history="1">
        <w:r w:rsidRPr="00E97F27">
          <w:rPr>
            <w:rStyle w:val="Hipervnculo"/>
            <w:rFonts w:ascii="Verdana" w:hAnsi="Verdana" w:cs="Verdana"/>
            <w:sz w:val="20"/>
            <w:szCs w:val="20"/>
            <w:lang w:val="es-ES"/>
          </w:rPr>
          <w:t>http://www.unigis.es/unigis_girona#</w:t>
        </w:r>
      </w:hyperlink>
      <w:r w:rsidRPr="00E97F27">
        <w:rPr>
          <w:rFonts w:ascii="Verdana" w:hAnsi="Verdana" w:cs="Verdana"/>
          <w:sz w:val="20"/>
          <w:szCs w:val="20"/>
          <w:lang w:val="es-ES"/>
        </w:rPr>
        <w:t>). Máster</w:t>
      </w:r>
      <w:r w:rsidR="00440A54" w:rsidRPr="00E97F27">
        <w:rPr>
          <w:rFonts w:ascii="Verdana" w:hAnsi="Verdana" w:cs="Verdana"/>
          <w:sz w:val="20"/>
          <w:szCs w:val="20"/>
          <w:lang w:val="es-ES"/>
        </w:rPr>
        <w:t xml:space="preserve"> no presencial</w:t>
      </w:r>
      <w:r w:rsidRPr="00E97F27">
        <w:rPr>
          <w:rFonts w:ascii="Verdana" w:hAnsi="Verdana" w:cs="Verdana"/>
          <w:sz w:val="20"/>
          <w:szCs w:val="20"/>
          <w:lang w:val="es-ES"/>
        </w:rPr>
        <w:t xml:space="preserve"> de 60 ECTS.</w:t>
      </w:r>
    </w:p>
    <w:p w:rsidR="001D0CD3" w:rsidRPr="00E97F27" w:rsidRDefault="001D0CD3" w:rsidP="001D0CD3">
      <w:pPr>
        <w:spacing w:before="100" w:beforeAutospacing="1" w:after="100" w:afterAutospacing="1"/>
        <w:ind w:left="0" w:firstLine="6"/>
        <w:jc w:val="both"/>
        <w:rPr>
          <w:lang w:val="es-ES"/>
        </w:rPr>
      </w:pPr>
      <w:r w:rsidRPr="00E97F27">
        <w:rPr>
          <w:rFonts w:ascii="Verdana" w:hAnsi="Verdana"/>
          <w:sz w:val="20"/>
          <w:szCs w:val="20"/>
          <w:lang w:val="es-ES"/>
        </w:rPr>
        <w:t xml:space="preserve">A continuación, se mencionan algunas de las universidades Europeas que ofrecen </w:t>
      </w:r>
      <w:r w:rsidR="00440A54" w:rsidRPr="00E97F27">
        <w:rPr>
          <w:rFonts w:ascii="Verdana" w:hAnsi="Verdana"/>
          <w:sz w:val="20"/>
          <w:szCs w:val="20"/>
          <w:lang w:val="es-ES"/>
        </w:rPr>
        <w:t>títulos de máster dentro de la temática de Geomática y Navegación. La denominación de éstos es diversa ya que sus temáticas puede que no sean totalmente equiparables a la del máster que se propone en este documento. En estos casos, los másteres pueden presentar temáticas mucho más específicas o más amplias que la que se propone. Dichos másteres son:</w:t>
      </w:r>
    </w:p>
    <w:p w:rsidR="001D0CD3" w:rsidRPr="00E97F27" w:rsidRDefault="001D0CD3" w:rsidP="001D0CD3">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Europa:</w:t>
      </w:r>
    </w:p>
    <w:p w:rsidR="00440A54" w:rsidRPr="006761D8" w:rsidRDefault="00440A54" w:rsidP="00440A54">
      <w:pPr>
        <w:pStyle w:val="Prrafodelista"/>
        <w:numPr>
          <w:ilvl w:val="0"/>
          <w:numId w:val="16"/>
        </w:numPr>
        <w:spacing w:before="100" w:beforeAutospacing="1" w:after="100" w:afterAutospacing="1"/>
        <w:jc w:val="both"/>
        <w:rPr>
          <w:rFonts w:ascii="Verdana" w:hAnsi="Verdana" w:cs="Verdana"/>
          <w:sz w:val="20"/>
          <w:szCs w:val="20"/>
          <w:lang w:val="es-ES"/>
        </w:rPr>
      </w:pPr>
      <w:r w:rsidRPr="006761D8">
        <w:rPr>
          <w:rFonts w:ascii="Verdana" w:hAnsi="Verdana" w:cs="Verdana"/>
          <w:sz w:val="20"/>
          <w:szCs w:val="20"/>
          <w:lang w:val="es-ES"/>
        </w:rPr>
        <w:t>Master of ScienceGeomatics de la DelftUniversity of Technology (Holanda) (</w:t>
      </w:r>
      <w:hyperlink r:id="rId12" w:history="1">
        <w:r w:rsidRPr="006761D8">
          <w:rPr>
            <w:rStyle w:val="Hipervnculo"/>
            <w:rFonts w:ascii="Verdana" w:hAnsi="Verdana" w:cs="Verdana"/>
            <w:sz w:val="20"/>
            <w:szCs w:val="20"/>
            <w:lang w:val="es-ES"/>
          </w:rPr>
          <w:t>http://www.tudelft.nl/live/pagina.jsp?id=7071a6cd-0764-4b75-891e-82e833814b0f&amp;lang=nl</w:t>
        </w:r>
      </w:hyperlink>
      <w:r w:rsidRPr="006761D8">
        <w:rPr>
          <w:rFonts w:ascii="Verdana" w:hAnsi="Verdana" w:cs="Verdana"/>
          <w:sz w:val="20"/>
          <w:szCs w:val="20"/>
          <w:lang w:val="es-ES"/>
        </w:rPr>
        <w:t>). Se trata de la Universidad técnica por excelencia en Holanda. El máster que ofrece se componen de 120 ECTS y está soportado por diversos grupos de investigación en campos afines a la geomática y la teledetección.</w:t>
      </w:r>
    </w:p>
    <w:p w:rsidR="00440A54" w:rsidRPr="006761D8" w:rsidRDefault="00325610" w:rsidP="00440A54">
      <w:pPr>
        <w:pStyle w:val="Prrafodelista"/>
        <w:numPr>
          <w:ilvl w:val="0"/>
          <w:numId w:val="16"/>
        </w:numPr>
        <w:spacing w:before="100" w:beforeAutospacing="1" w:after="100" w:afterAutospacing="1"/>
        <w:jc w:val="both"/>
        <w:rPr>
          <w:rFonts w:ascii="Verdana" w:hAnsi="Verdana" w:cs="Verdana"/>
          <w:sz w:val="20"/>
          <w:szCs w:val="20"/>
          <w:lang w:val="es-ES"/>
        </w:rPr>
      </w:pPr>
      <w:r w:rsidRPr="006761D8">
        <w:rPr>
          <w:rFonts w:ascii="Verdana" w:hAnsi="Verdana" w:cs="Verdana"/>
          <w:sz w:val="20"/>
          <w:szCs w:val="20"/>
          <w:lang w:val="es-ES"/>
        </w:rPr>
        <w:t>Master in GeomaticsEngineeringGEOENGINE de la Universidad de Stuttgart (Alemania) (</w:t>
      </w:r>
      <w:hyperlink r:id="rId13" w:history="1">
        <w:r w:rsidRPr="006761D8">
          <w:rPr>
            <w:rStyle w:val="Hipervnculo"/>
            <w:rFonts w:ascii="Verdana" w:hAnsi="Verdana" w:cs="Verdana"/>
            <w:sz w:val="20"/>
            <w:szCs w:val="20"/>
            <w:lang w:val="es-ES"/>
          </w:rPr>
          <w:t>http://www.geoengine.uni-stuttgart.de/</w:t>
        </w:r>
      </w:hyperlink>
      <w:r w:rsidRPr="006761D8">
        <w:rPr>
          <w:rFonts w:ascii="Verdana" w:hAnsi="Verdana" w:cs="Verdana"/>
          <w:sz w:val="20"/>
          <w:szCs w:val="20"/>
          <w:lang w:val="es-ES"/>
        </w:rPr>
        <w:t>). Máster de 90 ECTS.</w:t>
      </w:r>
    </w:p>
    <w:p w:rsidR="006761D8" w:rsidRPr="006761D8" w:rsidRDefault="00325610" w:rsidP="00440A54">
      <w:pPr>
        <w:pStyle w:val="Prrafodelista"/>
        <w:numPr>
          <w:ilvl w:val="0"/>
          <w:numId w:val="16"/>
        </w:numPr>
        <w:spacing w:before="100" w:beforeAutospacing="1" w:after="100" w:afterAutospacing="1"/>
        <w:jc w:val="both"/>
        <w:rPr>
          <w:rFonts w:ascii="Verdana" w:hAnsi="Verdana" w:cs="Verdana"/>
          <w:color w:val="000000" w:themeColor="text1"/>
          <w:sz w:val="20"/>
          <w:szCs w:val="20"/>
          <w:lang w:val="es-ES"/>
        </w:rPr>
      </w:pPr>
      <w:r w:rsidRPr="006761D8">
        <w:rPr>
          <w:rFonts w:ascii="Verdana" w:hAnsi="Verdana" w:cs="Verdana"/>
          <w:sz w:val="20"/>
          <w:szCs w:val="20"/>
          <w:lang w:val="es-ES"/>
        </w:rPr>
        <w:t xml:space="preserve">Master ESPACE de la Universidad Técnica de </w:t>
      </w:r>
      <w:r w:rsidR="006761D8" w:rsidRPr="006761D8">
        <w:rPr>
          <w:rFonts w:ascii="Verdana" w:hAnsi="Verdana" w:cs="Verdana"/>
          <w:sz w:val="20"/>
          <w:szCs w:val="20"/>
          <w:lang w:val="es-ES"/>
        </w:rPr>
        <w:t>Múnich</w:t>
      </w:r>
      <w:r w:rsidRPr="006761D8">
        <w:rPr>
          <w:rFonts w:ascii="Verdana" w:hAnsi="Verdana" w:cs="Verdana"/>
          <w:sz w:val="20"/>
          <w:szCs w:val="20"/>
          <w:lang w:val="es-ES"/>
        </w:rPr>
        <w:t>(Alemania)</w:t>
      </w:r>
      <w:r w:rsidR="006761D8">
        <w:rPr>
          <w:rFonts w:ascii="Verdana" w:hAnsi="Verdana" w:cs="Verdana"/>
          <w:sz w:val="20"/>
          <w:szCs w:val="20"/>
          <w:lang w:val="es-ES"/>
        </w:rPr>
        <w:t>.</w:t>
      </w:r>
    </w:p>
    <w:p w:rsidR="00440A54" w:rsidRPr="006761D8" w:rsidRDefault="00325610" w:rsidP="006761D8">
      <w:pPr>
        <w:pStyle w:val="Prrafodelista"/>
        <w:spacing w:before="100" w:beforeAutospacing="1" w:after="100" w:afterAutospacing="1"/>
        <w:ind w:left="800" w:firstLine="0"/>
        <w:jc w:val="both"/>
        <w:rPr>
          <w:rFonts w:ascii="Verdana" w:hAnsi="Verdana" w:cs="Verdana"/>
          <w:color w:val="000000" w:themeColor="text1"/>
          <w:sz w:val="20"/>
          <w:szCs w:val="20"/>
          <w:lang w:val="es-ES"/>
        </w:rPr>
      </w:pPr>
      <w:r w:rsidRPr="006761D8">
        <w:rPr>
          <w:rFonts w:ascii="Verdana" w:hAnsi="Verdana" w:cs="Verdana"/>
          <w:sz w:val="20"/>
          <w:szCs w:val="20"/>
          <w:lang w:val="es-ES"/>
        </w:rPr>
        <w:t>(</w:t>
      </w:r>
      <w:hyperlink r:id="rId14" w:history="1">
        <w:r w:rsidRPr="006761D8">
          <w:rPr>
            <w:rStyle w:val="Hipervnculo"/>
            <w:rFonts w:ascii="Verdana" w:hAnsi="Verdana" w:cs="Verdana"/>
            <w:sz w:val="20"/>
            <w:szCs w:val="20"/>
            <w:lang w:val="es-ES"/>
          </w:rPr>
          <w:t>http://www.espace-tum.de/10692-bD1lbg-~espace~index.html).</w:t>
        </w:r>
        <w:r w:rsidRPr="006761D8">
          <w:rPr>
            <w:rStyle w:val="Hipervnculo"/>
            <w:rFonts w:ascii="Verdana" w:hAnsi="Verdana"/>
            <w:sz w:val="20"/>
            <w:szCs w:val="20"/>
            <w:lang w:val="es-ES"/>
          </w:rPr>
          <w:t>TUM</w:t>
        </w:r>
      </w:hyperlink>
      <w:r w:rsidRPr="006761D8">
        <w:rPr>
          <w:rFonts w:ascii="Verdana" w:hAnsi="Verdana"/>
          <w:color w:val="000000" w:themeColor="text1"/>
          <w:sz w:val="20"/>
          <w:szCs w:val="20"/>
          <w:lang w:val="es-ES"/>
        </w:rPr>
        <w:t xml:space="preserve"> consta de una buena reputación; ha obtenido diferentes premios y figura entre los primeros puestos dentro de las universidades alemanas. El plan de estudios consta de materias básicas y comunes, mientras que el tercer curso proporciona la especialización. Máster de 120 ECTS.</w:t>
      </w:r>
    </w:p>
    <w:p w:rsidR="00440A54" w:rsidRPr="006761D8" w:rsidRDefault="00325610" w:rsidP="00440A54">
      <w:pPr>
        <w:pStyle w:val="Prrafodelista"/>
        <w:numPr>
          <w:ilvl w:val="0"/>
          <w:numId w:val="16"/>
        </w:numPr>
        <w:spacing w:before="100" w:beforeAutospacing="1" w:after="100" w:afterAutospacing="1"/>
        <w:jc w:val="both"/>
        <w:rPr>
          <w:rFonts w:ascii="Verdana" w:hAnsi="Verdana" w:cs="Verdana"/>
          <w:sz w:val="20"/>
          <w:szCs w:val="20"/>
          <w:lang w:val="es-ES"/>
        </w:rPr>
      </w:pPr>
      <w:r w:rsidRPr="006761D8">
        <w:rPr>
          <w:rFonts w:ascii="Verdana" w:hAnsi="Verdana" w:cs="Verdana"/>
          <w:sz w:val="20"/>
          <w:szCs w:val="20"/>
          <w:lang w:val="es-ES"/>
        </w:rPr>
        <w:lastRenderedPageBreak/>
        <w:t>Master of Science in Geomatics and Planning del Instituto Tecnológico de Zurich (Suiza) (</w:t>
      </w:r>
      <w:hyperlink r:id="rId15" w:history="1">
        <w:r w:rsidRPr="006761D8">
          <w:rPr>
            <w:rStyle w:val="Hipervnculo"/>
            <w:rFonts w:ascii="Verdana" w:hAnsi="Verdana" w:cs="Verdana"/>
            <w:sz w:val="20"/>
            <w:szCs w:val="20"/>
            <w:lang w:val="es-ES"/>
          </w:rPr>
          <w:t>http://www.geomatik.ethz.ch/index_EN</w:t>
        </w:r>
      </w:hyperlink>
      <w:r w:rsidRPr="006761D8">
        <w:rPr>
          <w:rFonts w:ascii="Verdana" w:hAnsi="Verdana" w:cs="Verdana"/>
          <w:sz w:val="20"/>
          <w:szCs w:val="20"/>
          <w:lang w:val="es-ES"/>
        </w:rPr>
        <w:t>). Màster de 90 ECTS.</w:t>
      </w:r>
    </w:p>
    <w:p w:rsidR="006761D8" w:rsidRDefault="009046BA" w:rsidP="009046BA">
      <w:pPr>
        <w:pStyle w:val="Prrafodelista"/>
        <w:numPr>
          <w:ilvl w:val="0"/>
          <w:numId w:val="16"/>
        </w:numPr>
        <w:spacing w:before="100" w:beforeAutospacing="1" w:after="100" w:afterAutospacing="1"/>
        <w:jc w:val="both"/>
        <w:rPr>
          <w:rFonts w:ascii="Verdana" w:hAnsi="Verdana" w:cs="Verdana"/>
          <w:sz w:val="20"/>
          <w:szCs w:val="20"/>
          <w:lang w:val="es-ES"/>
        </w:rPr>
      </w:pPr>
      <w:r w:rsidRPr="006761D8">
        <w:rPr>
          <w:rFonts w:ascii="Verdana" w:hAnsi="Verdana" w:cs="Verdana"/>
          <w:sz w:val="20"/>
          <w:szCs w:val="20"/>
          <w:lang w:val="es-ES"/>
        </w:rPr>
        <w:t>Master of ScienceEnvironmental And LandPlanningEngineering del Politécnico de Milan (Italia)</w:t>
      </w:r>
      <w:r w:rsidR="006761D8">
        <w:rPr>
          <w:rFonts w:ascii="Verdana" w:hAnsi="Verdana" w:cs="Verdana"/>
          <w:sz w:val="20"/>
          <w:szCs w:val="20"/>
          <w:lang w:val="es-ES"/>
        </w:rPr>
        <w:t>.</w:t>
      </w:r>
    </w:p>
    <w:p w:rsidR="009046BA" w:rsidRPr="006761D8" w:rsidRDefault="009046BA" w:rsidP="006761D8">
      <w:pPr>
        <w:pStyle w:val="Prrafodelista"/>
        <w:spacing w:before="100" w:beforeAutospacing="1" w:after="100" w:afterAutospacing="1"/>
        <w:ind w:left="800" w:firstLine="0"/>
        <w:jc w:val="both"/>
        <w:rPr>
          <w:rFonts w:ascii="Verdana" w:hAnsi="Verdana" w:cs="Verdana"/>
          <w:sz w:val="20"/>
          <w:szCs w:val="20"/>
          <w:lang w:val="es-ES"/>
        </w:rPr>
      </w:pPr>
      <w:r w:rsidRPr="006761D8">
        <w:rPr>
          <w:rFonts w:ascii="Verdana" w:hAnsi="Verdana" w:cs="Verdana"/>
          <w:sz w:val="20"/>
          <w:szCs w:val="20"/>
          <w:lang w:val="es-ES"/>
        </w:rPr>
        <w:t>(</w:t>
      </w:r>
      <w:hyperlink r:id="rId16" w:history="1">
        <w:r w:rsidRPr="006761D8">
          <w:rPr>
            <w:rStyle w:val="Hipervnculo"/>
            <w:rFonts w:ascii="Verdana" w:hAnsi="Verdana" w:cs="Verdana"/>
            <w:sz w:val="20"/>
            <w:szCs w:val="20"/>
            <w:lang w:val="es-ES"/>
          </w:rPr>
          <w:t>http://www.english.polimi.it/english/academics/post-graduate_education/campuses.php?id_nav=-285&amp;k_corso_la=170&amp;k_cf=1&amp;tipo_corso=2&amp;nome_eng=Environmental%20and%20land%20planning%20engineering&amp;sede=Milano%20Leonardo&amp;apri=-13</w:t>
        </w:r>
      </w:hyperlink>
      <w:r w:rsidRPr="006761D8">
        <w:rPr>
          <w:rFonts w:ascii="Verdana" w:hAnsi="Verdana" w:cs="Verdana"/>
          <w:sz w:val="20"/>
          <w:szCs w:val="20"/>
          <w:lang w:val="es-ES"/>
        </w:rPr>
        <w:t xml:space="preserve">). </w:t>
      </w:r>
      <w:r w:rsidRPr="006761D8">
        <w:rPr>
          <w:rFonts w:ascii="Verdana" w:hAnsi="Verdana"/>
          <w:color w:val="000000" w:themeColor="text1"/>
          <w:sz w:val="20"/>
          <w:szCs w:val="20"/>
          <w:lang w:val="es-ES"/>
        </w:rPr>
        <w:t>Se trata de una de las universidades técnicas más importantes de Europa. Destaca por la inversión realizada en los laboratorios en los últimos años. Máster de 120 ECTS.</w:t>
      </w:r>
    </w:p>
    <w:p w:rsidR="00440A54" w:rsidRPr="006761D8" w:rsidRDefault="009046BA" w:rsidP="009046BA">
      <w:pPr>
        <w:numPr>
          <w:ilvl w:val="0"/>
          <w:numId w:val="16"/>
        </w:numPr>
        <w:spacing w:before="100" w:beforeAutospacing="1" w:after="100" w:afterAutospacing="1" w:line="240" w:lineRule="auto"/>
        <w:jc w:val="both"/>
        <w:rPr>
          <w:rFonts w:ascii="Verdana" w:hAnsi="Verdana" w:cs="Verdana"/>
          <w:sz w:val="20"/>
          <w:szCs w:val="20"/>
          <w:lang w:val="es-ES"/>
        </w:rPr>
      </w:pPr>
      <w:r w:rsidRPr="006761D8">
        <w:rPr>
          <w:rFonts w:ascii="Verdana" w:hAnsi="Verdana"/>
          <w:sz w:val="20"/>
          <w:szCs w:val="20"/>
          <w:lang w:val="es-ES"/>
        </w:rPr>
        <w:t xml:space="preserve">Global NavigationSatelliteSystemsTechnology (GNSST) ,EngineeringSurveying and Geodesy (ESG) , Environmental Management and EarthObservation (EMEO)  y Positioning&amp;NavigationTechnology (PNT)   del </w:t>
      </w:r>
      <w:r w:rsidR="00440A54" w:rsidRPr="006761D8">
        <w:rPr>
          <w:rFonts w:ascii="Verdana" w:hAnsi="Verdana" w:cs="Verdana"/>
          <w:sz w:val="20"/>
          <w:szCs w:val="20"/>
          <w:lang w:val="es-ES"/>
        </w:rPr>
        <w:t>Institute of Engineering and</w:t>
      </w:r>
      <w:r w:rsidRPr="006761D8">
        <w:rPr>
          <w:rFonts w:ascii="Verdana" w:hAnsi="Verdana" w:cs="Verdana"/>
          <w:sz w:val="20"/>
          <w:szCs w:val="20"/>
          <w:lang w:val="es-ES"/>
        </w:rPr>
        <w:t>Surveying and SpaceGeodesy (Reino Unido) (</w:t>
      </w:r>
      <w:hyperlink r:id="rId17" w:history="1">
        <w:r w:rsidRPr="006761D8">
          <w:rPr>
            <w:rStyle w:val="Hipervnculo"/>
            <w:rFonts w:ascii="Verdana" w:hAnsi="Verdana" w:cs="Verdana"/>
            <w:sz w:val="20"/>
            <w:szCs w:val="20"/>
            <w:lang w:val="es-ES"/>
          </w:rPr>
          <w:t>http://www.nottingham.ac.uk/IESSG/Courses/MScopportunities.aspx</w:t>
        </w:r>
      </w:hyperlink>
      <w:r w:rsidRPr="006761D8">
        <w:rPr>
          <w:rFonts w:ascii="Verdana" w:hAnsi="Verdana" w:cs="Verdana"/>
          <w:sz w:val="20"/>
          <w:szCs w:val="20"/>
          <w:lang w:val="es-ES"/>
        </w:rPr>
        <w:t>). En este caso, dicho instituto ofrece cuatro máste</w:t>
      </w:r>
      <w:r w:rsidR="006761D8">
        <w:rPr>
          <w:rFonts w:ascii="Verdana" w:hAnsi="Verdana" w:cs="Verdana"/>
          <w:sz w:val="20"/>
          <w:szCs w:val="20"/>
          <w:lang w:val="es-ES"/>
        </w:rPr>
        <w:t>re</w:t>
      </w:r>
      <w:r w:rsidRPr="006761D8">
        <w:rPr>
          <w:rFonts w:ascii="Verdana" w:hAnsi="Verdana" w:cs="Verdana"/>
          <w:sz w:val="20"/>
          <w:szCs w:val="20"/>
          <w:lang w:val="es-ES"/>
        </w:rPr>
        <w:t>s de temáticas muy específicas. La duración de los másteres varía entre 60 y 120 ECTS.</w:t>
      </w:r>
    </w:p>
    <w:p w:rsidR="009046BA" w:rsidRPr="006761D8" w:rsidRDefault="009046BA" w:rsidP="009046BA">
      <w:pPr>
        <w:spacing w:before="100" w:beforeAutospacing="1" w:after="100" w:afterAutospacing="1"/>
        <w:ind w:left="0" w:firstLine="6"/>
        <w:jc w:val="both"/>
        <w:rPr>
          <w:rFonts w:ascii="Verdana" w:hAnsi="Verdana"/>
          <w:sz w:val="20"/>
          <w:szCs w:val="20"/>
          <w:lang w:val="es-ES"/>
        </w:rPr>
      </w:pPr>
      <w:r w:rsidRPr="006761D8">
        <w:rPr>
          <w:rFonts w:ascii="Verdana" w:hAnsi="Verdana"/>
          <w:sz w:val="20"/>
          <w:szCs w:val="20"/>
          <w:lang w:val="es-ES"/>
        </w:rPr>
        <w:t>De igual forma, existen másteres en el ámbito internacional con temática similar al propuesto</w:t>
      </w:r>
    </w:p>
    <w:p w:rsidR="006761D8" w:rsidRDefault="009046BA" w:rsidP="009046BA">
      <w:pPr>
        <w:pStyle w:val="Prrafodelista"/>
        <w:numPr>
          <w:ilvl w:val="0"/>
          <w:numId w:val="16"/>
        </w:numPr>
        <w:spacing w:before="100" w:beforeAutospacing="1" w:after="100" w:afterAutospacing="1"/>
        <w:jc w:val="both"/>
        <w:rPr>
          <w:rFonts w:ascii="Verdana" w:hAnsi="Verdana" w:cs="Verdana"/>
          <w:sz w:val="20"/>
          <w:szCs w:val="20"/>
          <w:lang w:val="es-ES"/>
        </w:rPr>
      </w:pPr>
      <w:r w:rsidRPr="006761D8">
        <w:rPr>
          <w:rFonts w:ascii="Verdana" w:hAnsi="Verdana" w:cs="Verdana"/>
          <w:bCs/>
          <w:sz w:val="20"/>
          <w:szCs w:val="20"/>
          <w:lang w:val="es-ES"/>
        </w:rPr>
        <w:t>GraduatePrograms in GeomaticsEngineering del</w:t>
      </w:r>
      <w:r w:rsidRPr="006761D8">
        <w:rPr>
          <w:rFonts w:ascii="Verdana" w:hAnsi="Verdana" w:cs="Verdana"/>
          <w:sz w:val="20"/>
          <w:szCs w:val="20"/>
          <w:lang w:val="es-ES"/>
        </w:rPr>
        <w:t>Dept. of GeomaticsEngineering de la Universidad de Calgary (Canadà)</w:t>
      </w:r>
      <w:r w:rsidR="006761D8">
        <w:rPr>
          <w:rFonts w:ascii="Verdana" w:hAnsi="Verdana" w:cs="Verdana"/>
          <w:sz w:val="20"/>
          <w:szCs w:val="20"/>
          <w:lang w:val="es-ES"/>
        </w:rPr>
        <w:t>.</w:t>
      </w:r>
    </w:p>
    <w:p w:rsidR="00440A54" w:rsidRDefault="009046BA" w:rsidP="006761D8">
      <w:pPr>
        <w:pStyle w:val="Prrafodelista"/>
        <w:spacing w:before="100" w:beforeAutospacing="1" w:after="100" w:afterAutospacing="1"/>
        <w:ind w:left="800" w:firstLine="0"/>
        <w:jc w:val="both"/>
        <w:rPr>
          <w:rFonts w:ascii="Verdana" w:hAnsi="Verdana" w:cs="Verdana"/>
          <w:sz w:val="20"/>
          <w:szCs w:val="20"/>
          <w:lang w:val="es-ES"/>
        </w:rPr>
      </w:pPr>
      <w:r w:rsidRPr="006761D8">
        <w:rPr>
          <w:rFonts w:ascii="Verdana" w:hAnsi="Verdana" w:cs="Verdana"/>
          <w:sz w:val="20"/>
          <w:szCs w:val="20"/>
          <w:lang w:val="es-ES"/>
        </w:rPr>
        <w:t>(</w:t>
      </w:r>
      <w:hyperlink r:id="rId18" w:history="1">
        <w:r w:rsidRPr="006761D8">
          <w:rPr>
            <w:rStyle w:val="Hipervnculo"/>
            <w:rFonts w:ascii="Verdana" w:hAnsi="Verdana" w:cs="Verdana"/>
            <w:sz w:val="20"/>
            <w:szCs w:val="20"/>
            <w:lang w:val="es-ES"/>
          </w:rPr>
          <w:t>http://www.geomatics.ucalgary.ca/graduate</w:t>
        </w:r>
      </w:hyperlink>
      <w:r w:rsidRPr="006761D8">
        <w:rPr>
          <w:rFonts w:ascii="Verdana" w:hAnsi="Verdana" w:cs="Verdana"/>
          <w:sz w:val="20"/>
          <w:szCs w:val="20"/>
          <w:lang w:val="es-ES"/>
        </w:rPr>
        <w:t xml:space="preserve">). </w:t>
      </w:r>
    </w:p>
    <w:p w:rsidR="006761D8" w:rsidRPr="006761D8" w:rsidRDefault="006761D8" w:rsidP="006761D8">
      <w:pPr>
        <w:pStyle w:val="Prrafodelista"/>
        <w:spacing w:before="100" w:beforeAutospacing="1" w:after="100" w:afterAutospacing="1"/>
        <w:ind w:left="800" w:firstLine="0"/>
        <w:jc w:val="both"/>
        <w:rPr>
          <w:rFonts w:ascii="Verdana" w:hAnsi="Verdana" w:cs="Verdana"/>
          <w:sz w:val="20"/>
          <w:szCs w:val="20"/>
          <w:lang w:val="es-ES"/>
        </w:rPr>
      </w:pPr>
    </w:p>
    <w:p w:rsidR="006761D8" w:rsidRPr="006761D8" w:rsidRDefault="00F36A58" w:rsidP="006761D8">
      <w:pPr>
        <w:pStyle w:val="Prrafodelista"/>
        <w:numPr>
          <w:ilvl w:val="0"/>
          <w:numId w:val="16"/>
        </w:numPr>
        <w:spacing w:before="100" w:beforeAutospacing="1" w:after="100" w:afterAutospacing="1" w:line="240" w:lineRule="auto"/>
        <w:jc w:val="both"/>
        <w:rPr>
          <w:rFonts w:ascii="Verdana" w:hAnsi="Verdana" w:cs="Verdana"/>
          <w:sz w:val="20"/>
          <w:szCs w:val="20"/>
          <w:lang w:val="es-ES"/>
        </w:rPr>
      </w:pPr>
      <w:r w:rsidRPr="006761D8">
        <w:rPr>
          <w:rFonts w:ascii="Verdana" w:hAnsi="Verdana" w:cs="Verdana"/>
          <w:bCs/>
          <w:sz w:val="20"/>
          <w:szCs w:val="20"/>
          <w:lang w:val="es-ES"/>
        </w:rPr>
        <w:t>Master of Engineering (Geomatics) del Department of Geomatics de la Unive</w:t>
      </w:r>
      <w:r w:rsidR="006761D8" w:rsidRPr="006761D8">
        <w:rPr>
          <w:rFonts w:ascii="Verdana" w:hAnsi="Verdana" w:cs="Verdana"/>
          <w:bCs/>
          <w:sz w:val="20"/>
          <w:szCs w:val="20"/>
          <w:lang w:val="es-ES"/>
        </w:rPr>
        <w:t>rsitat de Melbourne (Australia).</w:t>
      </w:r>
    </w:p>
    <w:p w:rsidR="00F36A58" w:rsidRPr="006761D8" w:rsidRDefault="00F36A58" w:rsidP="006761D8">
      <w:pPr>
        <w:pStyle w:val="Prrafodelista"/>
        <w:spacing w:before="100" w:beforeAutospacing="1" w:after="100" w:afterAutospacing="1" w:line="240" w:lineRule="auto"/>
        <w:ind w:left="800" w:firstLine="0"/>
        <w:jc w:val="both"/>
        <w:rPr>
          <w:rFonts w:ascii="Verdana" w:hAnsi="Verdana" w:cs="Verdana"/>
          <w:sz w:val="20"/>
          <w:szCs w:val="20"/>
          <w:lang w:val="es-ES"/>
        </w:rPr>
      </w:pPr>
      <w:r w:rsidRPr="006761D8">
        <w:rPr>
          <w:rFonts w:ascii="Verdana" w:hAnsi="Verdana" w:cs="Verdana"/>
          <w:sz w:val="20"/>
          <w:szCs w:val="20"/>
          <w:lang w:val="es-ES"/>
        </w:rPr>
        <w:t>(</w:t>
      </w:r>
      <w:hyperlink r:id="rId19" w:history="1">
        <w:r w:rsidRPr="006761D8">
          <w:rPr>
            <w:rStyle w:val="Hipervnculo"/>
            <w:rFonts w:ascii="Verdana" w:hAnsi="Verdana" w:cs="Verdana"/>
            <w:sz w:val="20"/>
            <w:szCs w:val="20"/>
            <w:lang w:val="es-ES"/>
          </w:rPr>
          <w:t>http://www.geom.unimelb.edu.au/future/me_geomatics.html</w:t>
        </w:r>
      </w:hyperlink>
      <w:r w:rsidRPr="006761D8">
        <w:rPr>
          <w:rFonts w:ascii="Verdana" w:hAnsi="Verdana" w:cs="Verdana"/>
          <w:sz w:val="20"/>
          <w:szCs w:val="20"/>
          <w:lang w:val="es-ES"/>
        </w:rPr>
        <w:t>).</w:t>
      </w:r>
    </w:p>
    <w:p w:rsidR="006761D8" w:rsidRDefault="006761D8" w:rsidP="001D0CD3">
      <w:pPr>
        <w:spacing w:before="100" w:beforeAutospacing="1" w:after="100" w:afterAutospacing="1"/>
        <w:ind w:left="0" w:firstLine="6"/>
        <w:jc w:val="both"/>
        <w:rPr>
          <w:rFonts w:ascii="Verdana" w:hAnsi="Verdana"/>
          <w:b/>
          <w:bCs/>
          <w:caps/>
          <w:sz w:val="20"/>
          <w:szCs w:val="20"/>
          <w:lang w:val="es-ES"/>
        </w:rPr>
      </w:pPr>
    </w:p>
    <w:p w:rsidR="001D0CD3" w:rsidRPr="00E97F27" w:rsidRDefault="001D0CD3" w:rsidP="001D0CD3">
      <w:pPr>
        <w:spacing w:before="100" w:beforeAutospacing="1" w:after="100" w:afterAutospacing="1"/>
        <w:ind w:left="0" w:firstLine="6"/>
        <w:jc w:val="both"/>
        <w:rPr>
          <w:rFonts w:ascii="Verdana" w:hAnsi="Verdana"/>
          <w:sz w:val="20"/>
          <w:szCs w:val="20"/>
          <w:lang w:val="es-ES"/>
        </w:rPr>
      </w:pPr>
      <w:r w:rsidRPr="00E97F27">
        <w:rPr>
          <w:rFonts w:ascii="Verdana" w:hAnsi="Verdana"/>
          <w:b/>
          <w:bCs/>
          <w:caps/>
          <w:sz w:val="20"/>
          <w:szCs w:val="20"/>
          <w:lang w:val="es-ES"/>
        </w:rPr>
        <w:t>Libros Blancos del Programa de Convergencia Europea de ANECA (</w:t>
      </w:r>
      <w:hyperlink r:id="rId20" w:history="1">
        <w:r w:rsidRPr="00E97F27">
          <w:rPr>
            <w:rStyle w:val="Hipervnculo"/>
            <w:rFonts w:ascii="Verdana" w:hAnsi="Verdana"/>
            <w:b/>
            <w:bCs/>
            <w:caps/>
            <w:sz w:val="20"/>
            <w:szCs w:val="20"/>
            <w:lang w:val="es-ES"/>
          </w:rPr>
          <w:t>http://www.aneca.es</w:t>
        </w:r>
      </w:hyperlink>
      <w:r w:rsidRPr="00E97F27">
        <w:rPr>
          <w:rFonts w:ascii="Verdana" w:hAnsi="Verdana"/>
          <w:b/>
          <w:bCs/>
          <w:caps/>
          <w:sz w:val="20"/>
          <w:szCs w:val="20"/>
          <w:lang w:val="es-ES"/>
        </w:rPr>
        <w:t>).</w:t>
      </w:r>
    </w:p>
    <w:p w:rsidR="001D0CD3" w:rsidRPr="00E97F27" w:rsidRDefault="001D0CD3" w:rsidP="001D0CD3">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Los Libros Blancos muestran el resultado del trabajo llevado a cabo por una red de universidades españolas, apoyadas por la ANECA, con el objetivo explícito de realizar estudios y supuestos prácticos útiles en el diseño de un título de grado adaptado al Espacio Europeo de Educación Superior (EEES). Se trata de una propuesta no vinculante, con valor como instrumento para la reflexión, que constituye un valioso referente para el diseño de nuevos títulos.</w:t>
      </w:r>
    </w:p>
    <w:p w:rsidR="00176B6A" w:rsidRDefault="00176B6A" w:rsidP="00176B6A">
      <w:pPr>
        <w:spacing w:before="100" w:beforeAutospacing="1" w:after="100" w:afterAutospacing="1"/>
        <w:ind w:left="0" w:firstLine="6"/>
        <w:jc w:val="both"/>
        <w:rPr>
          <w:rFonts w:ascii="Verdana" w:hAnsi="Verdana"/>
          <w:sz w:val="20"/>
          <w:szCs w:val="20"/>
          <w:lang w:val="es-ES"/>
        </w:rPr>
      </w:pPr>
      <w:r w:rsidRPr="00E97F27">
        <w:rPr>
          <w:rFonts w:ascii="Verdana" w:hAnsi="Verdana"/>
          <w:sz w:val="20"/>
          <w:szCs w:val="20"/>
          <w:lang w:val="es-ES"/>
        </w:rPr>
        <w:t>En este caso, se considera como referente el “Libro Blanco del Título de grado de ingeniero en Geomática y Topografía”</w:t>
      </w:r>
      <w:r w:rsidR="006761D8">
        <w:rPr>
          <w:rFonts w:ascii="Verdana" w:hAnsi="Verdana"/>
          <w:sz w:val="20"/>
          <w:szCs w:val="20"/>
          <w:lang w:val="es-ES"/>
        </w:rPr>
        <w:t xml:space="preserve">, </w:t>
      </w:r>
      <w:r w:rsidRPr="00E97F27">
        <w:rPr>
          <w:rFonts w:ascii="Verdana" w:hAnsi="Verdana"/>
          <w:sz w:val="20"/>
          <w:szCs w:val="20"/>
          <w:lang w:val="es-ES"/>
        </w:rPr>
        <w:t>(</w:t>
      </w:r>
      <w:hyperlink r:id="rId21" w:history="1">
        <w:r w:rsidRPr="00E97F27">
          <w:rPr>
            <w:rStyle w:val="Hipervnculo"/>
            <w:rFonts w:ascii="Verdana" w:hAnsi="Verdana"/>
            <w:sz w:val="20"/>
            <w:szCs w:val="20"/>
            <w:lang w:val="es-ES"/>
          </w:rPr>
          <w:t>http://www.aneca.es/media/150420/libroblanco_jun05_topografia.pdf</w:t>
        </w:r>
      </w:hyperlink>
      <w:r w:rsidRPr="00E97F27">
        <w:rPr>
          <w:rFonts w:ascii="Verdana" w:hAnsi="Verdana"/>
          <w:sz w:val="20"/>
          <w:szCs w:val="20"/>
          <w:lang w:val="es-ES"/>
        </w:rPr>
        <w:t xml:space="preserve">), que se refiere específicamente a los estudios de grado. En el caso del máster que aquí se propone, se toman como referencia los resultados de dicho libro blanco, ya que el máster en si representa una potencial salida natural para los graduados en </w:t>
      </w:r>
      <w:r w:rsidR="006761D8" w:rsidRPr="00E97F27">
        <w:rPr>
          <w:rFonts w:ascii="Verdana" w:hAnsi="Verdana"/>
          <w:sz w:val="20"/>
          <w:szCs w:val="20"/>
          <w:lang w:val="es-ES"/>
        </w:rPr>
        <w:t>Ingeniería</w:t>
      </w:r>
      <w:r w:rsidRPr="00E97F27">
        <w:rPr>
          <w:rFonts w:ascii="Verdana" w:hAnsi="Verdana"/>
          <w:sz w:val="20"/>
          <w:szCs w:val="20"/>
          <w:lang w:val="es-ES"/>
        </w:rPr>
        <w:t xml:space="preserve">Geomática y </w:t>
      </w:r>
      <w:r w:rsidR="006761D8" w:rsidRPr="00E97F27">
        <w:rPr>
          <w:rFonts w:ascii="Verdana" w:hAnsi="Verdana"/>
          <w:sz w:val="20"/>
          <w:szCs w:val="20"/>
          <w:lang w:val="es-ES"/>
        </w:rPr>
        <w:t>Topográfica</w:t>
      </w:r>
      <w:r w:rsidRPr="00E97F27">
        <w:rPr>
          <w:rFonts w:ascii="Verdana" w:hAnsi="Verdana"/>
          <w:sz w:val="20"/>
          <w:szCs w:val="20"/>
          <w:lang w:val="es-ES"/>
        </w:rPr>
        <w:t>)</w:t>
      </w:r>
      <w:r w:rsidR="006761D8">
        <w:rPr>
          <w:rFonts w:ascii="Verdana" w:hAnsi="Verdana"/>
          <w:sz w:val="20"/>
          <w:szCs w:val="20"/>
          <w:lang w:val="es-ES"/>
        </w:rPr>
        <w:t>.</w:t>
      </w:r>
    </w:p>
    <w:p w:rsidR="006761D8" w:rsidRPr="00E97F27" w:rsidRDefault="006761D8" w:rsidP="00176B6A">
      <w:pPr>
        <w:spacing w:before="100" w:beforeAutospacing="1" w:after="100" w:afterAutospacing="1"/>
        <w:ind w:left="0" w:firstLine="6"/>
        <w:jc w:val="both"/>
        <w:rPr>
          <w:rFonts w:ascii="Verdana" w:hAnsi="Verdana"/>
          <w:sz w:val="20"/>
          <w:szCs w:val="20"/>
          <w:lang w:val="es-ES"/>
        </w:rPr>
      </w:pPr>
    </w:p>
    <w:p w:rsidR="001D0CD3" w:rsidRPr="00E97F27" w:rsidRDefault="001D0CD3" w:rsidP="001D0CD3">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E97F27">
        <w:rPr>
          <w:rFonts w:ascii="Verdana" w:hAnsi="Verdana" w:cs="Verdana"/>
          <w:b/>
          <w:bCs/>
          <w:color w:val="000000"/>
          <w:sz w:val="20"/>
          <w:szCs w:val="20"/>
          <w:lang w:val="es-ES"/>
        </w:rPr>
        <w:lastRenderedPageBreak/>
        <w:t>2.3. Descripción de los procedimientos de consulta internos y externos utilizados para la elaboración del plan de estudios</w:t>
      </w:r>
    </w:p>
    <w:p w:rsidR="001D0CD3" w:rsidRPr="00E97F27" w:rsidRDefault="001D0CD3" w:rsidP="001D0CD3">
      <w:pPr>
        <w:autoSpaceDE w:val="0"/>
        <w:autoSpaceDN w:val="0"/>
        <w:adjustRightInd w:val="0"/>
        <w:spacing w:line="240" w:lineRule="auto"/>
        <w:ind w:left="0" w:firstLine="0"/>
        <w:rPr>
          <w:color w:val="FFFFFF"/>
          <w:sz w:val="24"/>
          <w:lang w:val="es-ES"/>
        </w:rPr>
      </w:pPr>
    </w:p>
    <w:p w:rsidR="00002AFD" w:rsidRPr="00E97F27" w:rsidRDefault="00002AFD" w:rsidP="00002AFD">
      <w:pPr>
        <w:ind w:left="0" w:firstLine="0"/>
        <w:jc w:val="both"/>
        <w:rPr>
          <w:rFonts w:ascii="Verdana" w:hAnsi="Verdana"/>
          <w:b/>
          <w:sz w:val="20"/>
          <w:szCs w:val="20"/>
          <w:lang w:val="es-ES"/>
        </w:rPr>
      </w:pPr>
      <w:r w:rsidRPr="00E97F27">
        <w:rPr>
          <w:rFonts w:ascii="Verdana" w:hAnsi="Verdana"/>
          <w:b/>
          <w:sz w:val="20"/>
          <w:szCs w:val="20"/>
          <w:lang w:val="es-ES"/>
        </w:rPr>
        <w:t>DESCRIPCIÓN DE LOS PROCEDIMIENTOS INTERNOS</w:t>
      </w:r>
    </w:p>
    <w:p w:rsidR="00002AFD" w:rsidRPr="00E97F27" w:rsidRDefault="00002AFD" w:rsidP="00002AFD">
      <w:pPr>
        <w:ind w:left="0" w:firstLine="0"/>
        <w:jc w:val="both"/>
        <w:rPr>
          <w:rFonts w:ascii="Verdana" w:hAnsi="Verdana"/>
          <w:b/>
          <w:sz w:val="20"/>
          <w:szCs w:val="20"/>
          <w:lang w:val="es-ES"/>
        </w:rPr>
      </w:pPr>
    </w:p>
    <w:p w:rsidR="00002AFD" w:rsidRPr="00E97F27" w:rsidRDefault="00002AFD" w:rsidP="00002AFD">
      <w:pPr>
        <w:ind w:left="0" w:firstLine="0"/>
        <w:jc w:val="both"/>
        <w:rPr>
          <w:rFonts w:ascii="Verdana" w:hAnsi="Verdana"/>
          <w:sz w:val="20"/>
          <w:szCs w:val="20"/>
          <w:lang w:val="es-ES"/>
        </w:rPr>
      </w:pPr>
      <w:r w:rsidRPr="00E97F27">
        <w:rPr>
          <w:rFonts w:ascii="Verdana" w:hAnsi="Verdana"/>
          <w:sz w:val="20"/>
          <w:szCs w:val="20"/>
          <w:lang w:val="es-ES"/>
        </w:rPr>
        <w:t xml:space="preserve">Con respecto a las consultas que se han llevado a cabo dentro de la </w:t>
      </w:r>
      <w:r w:rsidR="006761D8" w:rsidRPr="00E97F27">
        <w:rPr>
          <w:rFonts w:ascii="Verdana" w:hAnsi="Verdana"/>
          <w:sz w:val="20"/>
          <w:szCs w:val="20"/>
          <w:lang w:val="es-ES"/>
        </w:rPr>
        <w:t>Universidad</w:t>
      </w:r>
      <w:r w:rsidRPr="00E97F27">
        <w:rPr>
          <w:rFonts w:ascii="Verdana" w:hAnsi="Verdana"/>
          <w:sz w:val="20"/>
          <w:szCs w:val="20"/>
          <w:lang w:val="es-ES"/>
        </w:rPr>
        <w:t xml:space="preserve"> Politécnica de Catalu</w:t>
      </w:r>
      <w:r w:rsidR="006761D8">
        <w:rPr>
          <w:rFonts w:ascii="Verdana" w:hAnsi="Verdana"/>
          <w:sz w:val="20"/>
          <w:szCs w:val="20"/>
          <w:lang w:val="es-ES"/>
        </w:rPr>
        <w:t>ña</w:t>
      </w:r>
      <w:r w:rsidRPr="00E97F27">
        <w:rPr>
          <w:rFonts w:ascii="Verdana" w:hAnsi="Verdana"/>
          <w:sz w:val="20"/>
          <w:szCs w:val="20"/>
          <w:lang w:val="es-ES"/>
        </w:rPr>
        <w:t xml:space="preserve">, es importante mencionar primero cuáles son los departamentos que imparten actualmente docencia en la </w:t>
      </w:r>
      <w:r w:rsidR="006050DF">
        <w:rPr>
          <w:rFonts w:ascii="Verdana" w:hAnsi="Verdana"/>
          <w:sz w:val="20"/>
          <w:szCs w:val="20"/>
          <w:lang w:val="es-ES"/>
        </w:rPr>
        <w:t>EETAC</w:t>
      </w:r>
      <w:r w:rsidRPr="00E97F27">
        <w:rPr>
          <w:rFonts w:ascii="Verdana" w:hAnsi="Verdana"/>
          <w:sz w:val="20"/>
          <w:szCs w:val="20"/>
          <w:lang w:val="es-ES"/>
        </w:rPr>
        <w:t>:</w:t>
      </w:r>
    </w:p>
    <w:p w:rsidR="00002AFD" w:rsidRPr="00E97F27" w:rsidRDefault="00002AFD" w:rsidP="00002AFD">
      <w:pPr>
        <w:ind w:left="0" w:firstLine="0"/>
        <w:jc w:val="both"/>
        <w:rPr>
          <w:rFonts w:ascii="Verdana" w:hAnsi="Verdana"/>
          <w:sz w:val="20"/>
          <w:szCs w:val="20"/>
          <w:lang w:val="es-ES"/>
        </w:rPr>
      </w:pP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 xml:space="preserve">Departamento de Arquitectura de Computadores </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 xml:space="preserve">Departamento de Ingeniería Electrónica </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 xml:space="preserve">Departamento de Expresión Gráfica en la Ingeniería </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Departamento de Ingeniería Mecánica</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Departamento de Ingeniería Telemática</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Departamento de Ingeniería de Sistemas, Automática e Informática Industrial</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Departamento de Física Aplicada</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 xml:space="preserve">Departamento de Matemática Aplicada IV </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 xml:space="preserve">Departamento de Organización de Empresas </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Departamento de Resistencia de Materiales y Estructuras en la Ingeniería</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Departamento de Teoría de la Señal y Comunicaciones</w:t>
      </w:r>
    </w:p>
    <w:p w:rsidR="00002AFD" w:rsidRPr="00E97F27" w:rsidRDefault="00002AFD" w:rsidP="00002AFD">
      <w:pPr>
        <w:pStyle w:val="Prrafodelista"/>
        <w:numPr>
          <w:ilvl w:val="0"/>
          <w:numId w:val="19"/>
        </w:numPr>
        <w:jc w:val="both"/>
        <w:rPr>
          <w:rFonts w:ascii="Verdana" w:hAnsi="Verdana"/>
          <w:sz w:val="20"/>
          <w:szCs w:val="20"/>
          <w:lang w:val="es-ES"/>
        </w:rPr>
      </w:pPr>
      <w:r w:rsidRPr="00E97F27">
        <w:rPr>
          <w:rFonts w:ascii="Verdana" w:hAnsi="Verdana"/>
          <w:sz w:val="20"/>
          <w:szCs w:val="20"/>
          <w:lang w:val="es-ES"/>
        </w:rPr>
        <w:t xml:space="preserve">Departamento </w:t>
      </w:r>
      <w:r w:rsidR="006050DF">
        <w:rPr>
          <w:rFonts w:ascii="Verdana" w:hAnsi="Verdana"/>
          <w:sz w:val="20"/>
          <w:szCs w:val="20"/>
          <w:lang w:val="es-ES"/>
        </w:rPr>
        <w:t>EETAC</w:t>
      </w:r>
      <w:r w:rsidRPr="00E97F27">
        <w:rPr>
          <w:rFonts w:ascii="Verdana" w:hAnsi="Verdana"/>
          <w:sz w:val="20"/>
          <w:szCs w:val="20"/>
          <w:lang w:val="es-ES"/>
        </w:rPr>
        <w:t xml:space="preserve"> (Ingeniería Aeroespacial)</w:t>
      </w:r>
    </w:p>
    <w:p w:rsidR="00002AFD" w:rsidRPr="00E97F27" w:rsidRDefault="00002AFD" w:rsidP="00002AFD">
      <w:pPr>
        <w:jc w:val="both"/>
        <w:rPr>
          <w:rFonts w:ascii="Verdana" w:hAnsi="Verdana"/>
          <w:sz w:val="20"/>
          <w:szCs w:val="20"/>
          <w:lang w:val="es-ES"/>
        </w:rPr>
      </w:pPr>
    </w:p>
    <w:p w:rsidR="00002AFD" w:rsidRPr="00E97F27" w:rsidRDefault="00002AFD" w:rsidP="00002AFD">
      <w:pPr>
        <w:ind w:left="0" w:firstLine="0"/>
        <w:jc w:val="both"/>
        <w:rPr>
          <w:rFonts w:ascii="Verdana" w:hAnsi="Verdana"/>
          <w:sz w:val="20"/>
          <w:szCs w:val="20"/>
          <w:lang w:val="es-ES"/>
        </w:rPr>
      </w:pPr>
      <w:r w:rsidRPr="00E97F27">
        <w:rPr>
          <w:rFonts w:ascii="Verdana" w:hAnsi="Verdana"/>
          <w:sz w:val="20"/>
          <w:szCs w:val="20"/>
          <w:lang w:val="es-ES"/>
        </w:rPr>
        <w:t>De entre todos ellos, se determinaron aquellos que actualmente realizan actividades de investigación o docencia en los campos de la geomática y la navegación</w:t>
      </w:r>
      <w:r w:rsidR="0004553B" w:rsidRPr="00E97F27">
        <w:rPr>
          <w:rFonts w:ascii="Verdana" w:hAnsi="Verdana"/>
          <w:sz w:val="20"/>
          <w:szCs w:val="20"/>
          <w:lang w:val="es-ES"/>
        </w:rPr>
        <w:t>,</w:t>
      </w:r>
      <w:r w:rsidRPr="00E97F27">
        <w:rPr>
          <w:rFonts w:ascii="Verdana" w:hAnsi="Verdana"/>
          <w:sz w:val="20"/>
          <w:szCs w:val="20"/>
          <w:lang w:val="es-ES"/>
        </w:rPr>
        <w:t xml:space="preserve"> con el fin de poder determinar las líneas generales que debería poseer un título de Máster en Geomática y Navegación.</w:t>
      </w:r>
    </w:p>
    <w:p w:rsidR="00002AFD" w:rsidRPr="00E97F27" w:rsidRDefault="00002AFD" w:rsidP="00002AFD">
      <w:pPr>
        <w:ind w:left="0" w:firstLine="0"/>
        <w:jc w:val="both"/>
        <w:rPr>
          <w:rFonts w:ascii="Verdana" w:hAnsi="Verdana"/>
          <w:sz w:val="20"/>
          <w:szCs w:val="20"/>
          <w:lang w:val="es-ES"/>
        </w:rPr>
      </w:pPr>
    </w:p>
    <w:p w:rsidR="00002AFD" w:rsidRPr="00E97F27" w:rsidRDefault="00002AFD" w:rsidP="00002AFD">
      <w:pPr>
        <w:ind w:left="0" w:firstLine="0"/>
        <w:jc w:val="both"/>
        <w:rPr>
          <w:rFonts w:ascii="Verdana" w:hAnsi="Verdana"/>
          <w:sz w:val="20"/>
          <w:szCs w:val="20"/>
          <w:lang w:val="es-ES"/>
        </w:rPr>
      </w:pPr>
      <w:r w:rsidRPr="00E97F27">
        <w:rPr>
          <w:rFonts w:ascii="Verdana" w:hAnsi="Verdana"/>
          <w:sz w:val="20"/>
          <w:szCs w:val="20"/>
          <w:lang w:val="es-ES"/>
        </w:rPr>
        <w:t>En primer lugar, se contactó con Departamento de Teoría de la Señal y Comunicaciones</w:t>
      </w:r>
      <w:r w:rsidR="0004553B" w:rsidRPr="00E97F27">
        <w:rPr>
          <w:rFonts w:ascii="Verdana" w:hAnsi="Verdana"/>
          <w:sz w:val="20"/>
          <w:szCs w:val="20"/>
          <w:lang w:val="es-ES"/>
        </w:rPr>
        <w:t>,</w:t>
      </w:r>
      <w:r w:rsidRPr="00E97F27">
        <w:rPr>
          <w:rFonts w:ascii="Verdana" w:hAnsi="Verdana"/>
          <w:sz w:val="20"/>
          <w:szCs w:val="20"/>
          <w:lang w:val="es-ES"/>
        </w:rPr>
        <w:t xml:space="preserve"> ya que </w:t>
      </w:r>
      <w:r w:rsidR="0004553B" w:rsidRPr="00E97F27">
        <w:rPr>
          <w:rFonts w:ascii="Verdana" w:hAnsi="Verdana"/>
          <w:sz w:val="20"/>
          <w:szCs w:val="20"/>
          <w:lang w:val="es-ES"/>
        </w:rPr>
        <w:t xml:space="preserve">dentro de </w:t>
      </w:r>
      <w:r w:rsidRPr="00E97F27">
        <w:rPr>
          <w:rFonts w:ascii="Verdana" w:hAnsi="Verdana"/>
          <w:sz w:val="20"/>
          <w:szCs w:val="20"/>
          <w:lang w:val="es-ES"/>
        </w:rPr>
        <w:t>este departament</w:t>
      </w:r>
      <w:r w:rsidR="0004553B" w:rsidRPr="00E97F27">
        <w:rPr>
          <w:rFonts w:ascii="Verdana" w:hAnsi="Verdana"/>
          <w:sz w:val="20"/>
          <w:szCs w:val="20"/>
          <w:lang w:val="es-ES"/>
        </w:rPr>
        <w:t xml:space="preserve">o está el </w:t>
      </w:r>
      <w:r w:rsidR="0004553B" w:rsidRPr="00E97F27">
        <w:rPr>
          <w:rFonts w:ascii="Verdana" w:hAnsi="Verdana"/>
          <w:i/>
          <w:sz w:val="20"/>
          <w:szCs w:val="20"/>
          <w:lang w:val="es-ES"/>
        </w:rPr>
        <w:t>RemoteSensingLab</w:t>
      </w:r>
      <w:r w:rsidR="006761D8">
        <w:rPr>
          <w:rFonts w:ascii="Verdana" w:hAnsi="Verdana"/>
          <w:i/>
          <w:sz w:val="20"/>
          <w:szCs w:val="20"/>
          <w:lang w:val="es-ES"/>
        </w:rPr>
        <w:t>,</w:t>
      </w:r>
      <w:r w:rsidR="0004553B" w:rsidRPr="00E97F27">
        <w:rPr>
          <w:rFonts w:ascii="Verdana" w:hAnsi="Verdana"/>
          <w:sz w:val="20"/>
          <w:szCs w:val="20"/>
          <w:lang w:val="es-ES"/>
        </w:rPr>
        <w:t xml:space="preserve"> cuyas actividades de investigación se centran en la teledetección por microondas y óptica, tanto en sus vertientes activas como pasivas. Es importante mencionar, que actualmente dicho grupo de investigación ya imparte diversas asignaturas en el campo de la teledetección, en varios másters, sin que ninguno de ellos est</w:t>
      </w:r>
      <w:r w:rsidR="006761D8">
        <w:rPr>
          <w:rFonts w:ascii="Verdana" w:hAnsi="Verdana"/>
          <w:sz w:val="20"/>
          <w:szCs w:val="20"/>
          <w:lang w:val="es-ES"/>
        </w:rPr>
        <w:t>é</w:t>
      </w:r>
      <w:r w:rsidR="0004553B" w:rsidRPr="00E97F27">
        <w:rPr>
          <w:rFonts w:ascii="Verdana" w:hAnsi="Verdana"/>
          <w:sz w:val="20"/>
          <w:szCs w:val="20"/>
          <w:lang w:val="es-ES"/>
        </w:rPr>
        <w:t xml:space="preserve"> centrado en la teledetección y la navegación. De las diversas conversaciones y reuniones que se llevaron a cabo se desprendieron las siguientes conclusiones:</w:t>
      </w:r>
    </w:p>
    <w:p w:rsidR="0004553B" w:rsidRPr="00E97F27" w:rsidRDefault="0004553B" w:rsidP="0004553B">
      <w:pPr>
        <w:pStyle w:val="Prrafodelista"/>
        <w:numPr>
          <w:ilvl w:val="0"/>
          <w:numId w:val="20"/>
        </w:numPr>
        <w:jc w:val="both"/>
        <w:rPr>
          <w:rFonts w:ascii="Verdana" w:hAnsi="Verdana"/>
          <w:sz w:val="20"/>
          <w:szCs w:val="20"/>
          <w:lang w:val="es-ES"/>
        </w:rPr>
      </w:pPr>
      <w:r w:rsidRPr="00E97F27">
        <w:rPr>
          <w:rFonts w:ascii="Verdana" w:hAnsi="Verdana"/>
          <w:sz w:val="20"/>
          <w:szCs w:val="20"/>
          <w:lang w:val="es-ES"/>
        </w:rPr>
        <w:t>El máster debería contener asignaturas que se focalizasen por un lado en la teledetección por microondas y en la teledetección óptica ya que es la división natural que existe actualmente.</w:t>
      </w:r>
    </w:p>
    <w:p w:rsidR="0004553B" w:rsidRPr="00E97F27" w:rsidRDefault="0004553B" w:rsidP="0004553B">
      <w:pPr>
        <w:pStyle w:val="Prrafodelista"/>
        <w:numPr>
          <w:ilvl w:val="0"/>
          <w:numId w:val="20"/>
        </w:numPr>
        <w:jc w:val="both"/>
        <w:rPr>
          <w:rFonts w:ascii="Verdana" w:hAnsi="Verdana"/>
          <w:sz w:val="20"/>
          <w:szCs w:val="20"/>
          <w:lang w:val="es-ES"/>
        </w:rPr>
      </w:pPr>
      <w:r w:rsidRPr="00E97F27">
        <w:rPr>
          <w:rFonts w:ascii="Verdana" w:hAnsi="Verdana"/>
          <w:sz w:val="20"/>
          <w:szCs w:val="20"/>
          <w:lang w:val="es-ES"/>
        </w:rPr>
        <w:t>A la hora de poder interpretar los datos de teledetección es necesario una sólida formación en electromagnetismo ya que hace posible comprender de forma detallada la interacción de las ondas electromagnéticas.</w:t>
      </w:r>
    </w:p>
    <w:p w:rsidR="0004553B" w:rsidRPr="00E97F27" w:rsidRDefault="0004553B" w:rsidP="0004553B">
      <w:pPr>
        <w:pStyle w:val="Prrafodelista"/>
        <w:numPr>
          <w:ilvl w:val="0"/>
          <w:numId w:val="20"/>
        </w:numPr>
        <w:jc w:val="both"/>
        <w:rPr>
          <w:rFonts w:ascii="Verdana" w:hAnsi="Verdana"/>
          <w:sz w:val="20"/>
          <w:szCs w:val="20"/>
          <w:lang w:val="es-ES"/>
        </w:rPr>
      </w:pPr>
      <w:r w:rsidRPr="00E97F27">
        <w:rPr>
          <w:rFonts w:ascii="Verdana" w:hAnsi="Verdana"/>
          <w:sz w:val="20"/>
          <w:szCs w:val="20"/>
          <w:lang w:val="es-ES"/>
        </w:rPr>
        <w:t>Por otro lado, la formación en electromagnetismo también ha de tenerse en cuenta en el campo de la navegación, ya que dichos sistemas operan en la región del espectro electromagnético de las microondas. Adicionalmente, últimamente se está demostrando que es posible realizar teledetección mediante las señales de los sistemas de navegación.</w:t>
      </w:r>
    </w:p>
    <w:p w:rsidR="004A4D6D" w:rsidRPr="00E97F27" w:rsidRDefault="004A4D6D" w:rsidP="004A4D6D">
      <w:pPr>
        <w:jc w:val="both"/>
        <w:rPr>
          <w:rFonts w:ascii="Verdana" w:hAnsi="Verdana"/>
          <w:sz w:val="20"/>
          <w:szCs w:val="20"/>
          <w:lang w:val="es-ES"/>
        </w:rPr>
      </w:pPr>
    </w:p>
    <w:p w:rsidR="004A4D6D" w:rsidRPr="00E97F27" w:rsidRDefault="004A4D6D" w:rsidP="004A4D6D">
      <w:pPr>
        <w:jc w:val="both"/>
        <w:rPr>
          <w:rFonts w:ascii="Verdana" w:hAnsi="Verdana"/>
          <w:sz w:val="20"/>
          <w:szCs w:val="20"/>
          <w:lang w:val="es-ES"/>
        </w:rPr>
      </w:pPr>
    </w:p>
    <w:p w:rsidR="004A4D6D" w:rsidRPr="00E97F27" w:rsidRDefault="004A4D6D" w:rsidP="00C85BE2">
      <w:pPr>
        <w:ind w:left="0" w:firstLine="0"/>
        <w:jc w:val="both"/>
        <w:rPr>
          <w:rFonts w:ascii="Verdana" w:hAnsi="Verdana"/>
          <w:sz w:val="20"/>
          <w:szCs w:val="20"/>
          <w:lang w:val="es-ES"/>
        </w:rPr>
      </w:pPr>
      <w:r w:rsidRPr="00E97F27">
        <w:rPr>
          <w:rFonts w:ascii="Verdana" w:hAnsi="Verdana"/>
          <w:sz w:val="20"/>
          <w:szCs w:val="20"/>
          <w:lang w:val="es-ES"/>
        </w:rPr>
        <w:t xml:space="preserve">En segundo lugar se contactó con el Departamento de </w:t>
      </w:r>
      <w:r w:rsidR="00FD6A30">
        <w:rPr>
          <w:rFonts w:ascii="Verdana" w:hAnsi="Verdana"/>
          <w:sz w:val="20"/>
          <w:szCs w:val="20"/>
          <w:lang w:val="es-ES"/>
        </w:rPr>
        <w:t xml:space="preserve">Matemática </w:t>
      </w:r>
      <w:r w:rsidR="00C85BE2" w:rsidRPr="00E97F27">
        <w:rPr>
          <w:rFonts w:ascii="Verdana" w:hAnsi="Verdana"/>
          <w:sz w:val="20"/>
          <w:szCs w:val="20"/>
          <w:lang w:val="es-ES"/>
        </w:rPr>
        <w:t>Aplicada</w:t>
      </w:r>
      <w:r w:rsidR="00FD6A30">
        <w:rPr>
          <w:rFonts w:ascii="Verdana" w:hAnsi="Verdana"/>
          <w:sz w:val="20"/>
          <w:szCs w:val="20"/>
          <w:lang w:val="es-ES"/>
        </w:rPr>
        <w:t xml:space="preserve"> IV</w:t>
      </w:r>
      <w:r w:rsidR="00C85BE2" w:rsidRPr="00E97F27">
        <w:rPr>
          <w:rFonts w:ascii="Verdana" w:hAnsi="Verdana"/>
          <w:sz w:val="20"/>
          <w:szCs w:val="20"/>
          <w:lang w:val="es-ES"/>
        </w:rPr>
        <w:t xml:space="preserve"> y en concreto con el Grupo de Investigación en Astronomía y Geomática</w:t>
      </w:r>
      <w:r w:rsidR="00FD6A30">
        <w:rPr>
          <w:rFonts w:ascii="Verdana" w:hAnsi="Verdana"/>
          <w:sz w:val="20"/>
          <w:szCs w:val="20"/>
          <w:lang w:val="es-ES"/>
        </w:rPr>
        <w:t xml:space="preserve"> (GAGE)</w:t>
      </w:r>
      <w:r w:rsidR="00C85BE2" w:rsidRPr="00E97F27">
        <w:rPr>
          <w:rFonts w:ascii="Verdana" w:hAnsi="Verdana"/>
          <w:sz w:val="20"/>
          <w:szCs w:val="20"/>
          <w:lang w:val="es-ES"/>
        </w:rPr>
        <w:t xml:space="preserve"> ya que sus actividades de investigación y docencia se centran en el uso y estudio de sistemas de posicionamiento global, en inglés GNSS. De las reuniones llevadas a cabo, se </w:t>
      </w:r>
      <w:r w:rsidR="00FD6A30" w:rsidRPr="00E97F27">
        <w:rPr>
          <w:rFonts w:ascii="Verdana" w:hAnsi="Verdana"/>
          <w:sz w:val="20"/>
          <w:szCs w:val="20"/>
          <w:lang w:val="es-ES"/>
        </w:rPr>
        <w:t>concluyó</w:t>
      </w:r>
      <w:r w:rsidR="00C85BE2" w:rsidRPr="00E97F27">
        <w:rPr>
          <w:rFonts w:ascii="Verdana" w:hAnsi="Verdana"/>
          <w:sz w:val="20"/>
          <w:szCs w:val="20"/>
          <w:lang w:val="es-ES"/>
        </w:rPr>
        <w:t xml:space="preserve"> lo siguiente:</w:t>
      </w:r>
    </w:p>
    <w:p w:rsidR="00C85BE2" w:rsidRPr="00E97F27" w:rsidRDefault="00C85BE2" w:rsidP="00C85BE2">
      <w:pPr>
        <w:pStyle w:val="Prrafodelista"/>
        <w:numPr>
          <w:ilvl w:val="0"/>
          <w:numId w:val="21"/>
        </w:numPr>
        <w:jc w:val="both"/>
        <w:rPr>
          <w:rFonts w:ascii="Verdana" w:hAnsi="Verdana"/>
          <w:sz w:val="20"/>
          <w:szCs w:val="20"/>
          <w:lang w:val="es-ES"/>
        </w:rPr>
      </w:pPr>
      <w:r w:rsidRPr="00E97F27">
        <w:rPr>
          <w:rFonts w:ascii="Verdana" w:hAnsi="Verdana"/>
          <w:sz w:val="20"/>
          <w:szCs w:val="20"/>
          <w:lang w:val="es-ES"/>
        </w:rPr>
        <w:t>Necesidad de dividir la docencia en sistemas de posicionamiento global en dos asignaturas, una de carácter más introductorio y otra más centrada en el uso avanzado de los datos ofrecidos mediante este tipo de sistemas.</w:t>
      </w:r>
    </w:p>
    <w:p w:rsidR="00C85BE2" w:rsidRPr="00E97F27" w:rsidRDefault="00C85BE2" w:rsidP="00C85BE2">
      <w:pPr>
        <w:pStyle w:val="Prrafodelista"/>
        <w:numPr>
          <w:ilvl w:val="0"/>
          <w:numId w:val="21"/>
        </w:numPr>
        <w:jc w:val="both"/>
        <w:rPr>
          <w:rFonts w:ascii="Verdana" w:hAnsi="Verdana"/>
          <w:sz w:val="20"/>
          <w:szCs w:val="20"/>
          <w:lang w:val="es-ES"/>
        </w:rPr>
      </w:pPr>
      <w:r w:rsidRPr="00E97F27">
        <w:rPr>
          <w:rFonts w:ascii="Verdana" w:hAnsi="Verdana"/>
          <w:sz w:val="20"/>
          <w:szCs w:val="20"/>
          <w:lang w:val="es-ES"/>
        </w:rPr>
        <w:lastRenderedPageBreak/>
        <w:t>Mostrar la aplicabilidad de los datos de sistemas de navegación en actividades de teledetección tanto de la superficie de la tierra como de la atmósfera.</w:t>
      </w:r>
    </w:p>
    <w:p w:rsidR="00C85BE2" w:rsidRPr="00E97F27" w:rsidRDefault="00C85BE2" w:rsidP="00C85BE2">
      <w:pPr>
        <w:jc w:val="both"/>
        <w:rPr>
          <w:rFonts w:ascii="Verdana" w:hAnsi="Verdana"/>
          <w:sz w:val="20"/>
          <w:szCs w:val="20"/>
          <w:lang w:val="es-ES"/>
        </w:rPr>
      </w:pPr>
    </w:p>
    <w:p w:rsidR="00C85BE2" w:rsidRPr="00E97F27" w:rsidRDefault="00C85BE2" w:rsidP="00C85BE2">
      <w:pPr>
        <w:ind w:left="0" w:firstLine="0"/>
        <w:jc w:val="both"/>
        <w:rPr>
          <w:rFonts w:ascii="Verdana" w:hAnsi="Verdana"/>
          <w:sz w:val="20"/>
          <w:szCs w:val="20"/>
          <w:lang w:val="es-ES"/>
        </w:rPr>
      </w:pPr>
      <w:r w:rsidRPr="00E97F27">
        <w:rPr>
          <w:rFonts w:ascii="Verdana" w:hAnsi="Verdana"/>
          <w:sz w:val="20"/>
          <w:szCs w:val="20"/>
          <w:lang w:val="es-ES"/>
        </w:rPr>
        <w:t>Finalmente, se contactó el Departamento de Ingeni</w:t>
      </w:r>
      <w:r w:rsidR="00FD6A30">
        <w:rPr>
          <w:rFonts w:ascii="Verdana" w:hAnsi="Verdana"/>
          <w:sz w:val="20"/>
          <w:szCs w:val="20"/>
          <w:lang w:val="es-ES"/>
        </w:rPr>
        <w:t>e</w:t>
      </w:r>
      <w:r w:rsidRPr="00E97F27">
        <w:rPr>
          <w:rFonts w:ascii="Verdana" w:hAnsi="Verdana"/>
          <w:sz w:val="20"/>
          <w:szCs w:val="20"/>
          <w:lang w:val="es-ES"/>
        </w:rPr>
        <w:t xml:space="preserve">ría del Terreno, Cartografía y Geofísica. Aunque este departamento no imparte docencia actualmente dentro de la </w:t>
      </w:r>
      <w:r w:rsidR="006050DF">
        <w:rPr>
          <w:rFonts w:ascii="Verdana" w:hAnsi="Verdana"/>
          <w:sz w:val="20"/>
          <w:szCs w:val="20"/>
          <w:lang w:val="es-ES"/>
        </w:rPr>
        <w:t>EETAC</w:t>
      </w:r>
      <w:r w:rsidRPr="00E97F27">
        <w:rPr>
          <w:rFonts w:ascii="Verdana" w:hAnsi="Verdana"/>
          <w:sz w:val="20"/>
          <w:szCs w:val="20"/>
          <w:lang w:val="es-ES"/>
        </w:rPr>
        <w:t>, siempre ha mostrado un enorme interés en la participación en un máster como el que se propone. Las diversas conversaciones llevadas a cabo con el personal de este departamento pusieron de manifiesto que los estudios actuales, tanto de Ingeniería como de Grado, no ofrecen una visión completa del estado actual del arte ya que centran la docencia en aspectos más clásicos. Tal y como se ha mencionado, el máster que se propone vendría a suplir esta carencia.</w:t>
      </w:r>
    </w:p>
    <w:p w:rsidR="00002AFD" w:rsidRDefault="00002AFD" w:rsidP="00002AFD">
      <w:pPr>
        <w:ind w:left="0" w:firstLine="0"/>
        <w:jc w:val="both"/>
        <w:rPr>
          <w:rFonts w:ascii="Verdana" w:hAnsi="Verdana"/>
          <w:b/>
          <w:sz w:val="20"/>
          <w:szCs w:val="20"/>
          <w:lang w:val="es-ES"/>
        </w:rPr>
      </w:pPr>
    </w:p>
    <w:p w:rsidR="00FD6A30" w:rsidRPr="00E97F27" w:rsidRDefault="00FD6A30" w:rsidP="00002AFD">
      <w:pPr>
        <w:ind w:left="0" w:firstLine="0"/>
        <w:jc w:val="both"/>
        <w:rPr>
          <w:rFonts w:ascii="Verdana" w:hAnsi="Verdana"/>
          <w:b/>
          <w:sz w:val="20"/>
          <w:szCs w:val="20"/>
          <w:lang w:val="es-ES"/>
        </w:rPr>
      </w:pPr>
    </w:p>
    <w:p w:rsidR="00002AFD" w:rsidRPr="00E97F27" w:rsidRDefault="00002AFD" w:rsidP="00002AFD">
      <w:pPr>
        <w:ind w:left="0" w:firstLine="0"/>
        <w:jc w:val="both"/>
        <w:rPr>
          <w:rFonts w:ascii="Verdana" w:hAnsi="Verdana"/>
          <w:b/>
          <w:sz w:val="20"/>
          <w:szCs w:val="20"/>
          <w:lang w:val="es-ES"/>
        </w:rPr>
      </w:pPr>
      <w:r w:rsidRPr="00E97F27">
        <w:rPr>
          <w:rFonts w:ascii="Verdana" w:hAnsi="Verdana"/>
          <w:b/>
          <w:sz w:val="20"/>
          <w:szCs w:val="20"/>
          <w:lang w:val="es-ES"/>
        </w:rPr>
        <w:t>DESCRIPCIÓN DE LOS PROCEDIMIENTOS EXTERNOS</w:t>
      </w:r>
    </w:p>
    <w:p w:rsidR="00002AFD" w:rsidRPr="00E97F27" w:rsidRDefault="00002AFD" w:rsidP="00002AFD">
      <w:pPr>
        <w:ind w:left="0" w:firstLine="0"/>
        <w:jc w:val="both"/>
        <w:rPr>
          <w:rFonts w:ascii="Verdana" w:hAnsi="Verdana"/>
          <w:b/>
          <w:sz w:val="20"/>
          <w:szCs w:val="20"/>
          <w:lang w:val="es-ES"/>
        </w:rPr>
      </w:pPr>
    </w:p>
    <w:p w:rsidR="00C85BE2" w:rsidRPr="00E97F27" w:rsidRDefault="00C85BE2" w:rsidP="00002AFD">
      <w:pPr>
        <w:ind w:left="0" w:firstLine="0"/>
        <w:jc w:val="both"/>
        <w:rPr>
          <w:rFonts w:ascii="Verdana" w:hAnsi="Verdana"/>
          <w:sz w:val="20"/>
          <w:szCs w:val="20"/>
          <w:lang w:val="es-ES"/>
        </w:rPr>
      </w:pPr>
      <w:r w:rsidRPr="00E97F27">
        <w:rPr>
          <w:rFonts w:ascii="Verdana" w:hAnsi="Verdana"/>
          <w:sz w:val="20"/>
          <w:szCs w:val="20"/>
          <w:lang w:val="es-ES"/>
        </w:rPr>
        <w:t>Desde un punto de vista externo, se han mantenido conversaciones con:</w:t>
      </w:r>
    </w:p>
    <w:p w:rsidR="00C85BE2" w:rsidRPr="00E97F27" w:rsidRDefault="00C85BE2" w:rsidP="00C85BE2">
      <w:pPr>
        <w:pStyle w:val="Prrafodelista"/>
        <w:numPr>
          <w:ilvl w:val="0"/>
          <w:numId w:val="22"/>
        </w:numPr>
        <w:jc w:val="both"/>
        <w:rPr>
          <w:rFonts w:ascii="Verdana" w:hAnsi="Verdana"/>
          <w:sz w:val="20"/>
          <w:szCs w:val="20"/>
          <w:lang w:val="es-ES"/>
        </w:rPr>
      </w:pPr>
      <w:r w:rsidRPr="00E97F27">
        <w:rPr>
          <w:rFonts w:ascii="Verdana" w:hAnsi="Verdana"/>
          <w:sz w:val="20"/>
          <w:szCs w:val="20"/>
          <w:lang w:val="es-ES"/>
        </w:rPr>
        <w:t>Instituto Cartográfico de Cataluña (ICC) y en concreto con las personas que desarrollan el Programa Catalán de Observación de la Tierra (PCOT) ya que son los más indicados para poder colaborar en las diversas actividades del máster.</w:t>
      </w:r>
    </w:p>
    <w:p w:rsidR="00C85BE2" w:rsidRPr="00E97F27" w:rsidRDefault="00C85BE2" w:rsidP="00C85BE2">
      <w:pPr>
        <w:pStyle w:val="Prrafodelista"/>
        <w:numPr>
          <w:ilvl w:val="0"/>
          <w:numId w:val="22"/>
        </w:numPr>
        <w:jc w:val="both"/>
        <w:rPr>
          <w:rFonts w:ascii="Verdana" w:hAnsi="Verdana"/>
          <w:sz w:val="20"/>
          <w:szCs w:val="20"/>
          <w:lang w:val="es-ES"/>
        </w:rPr>
      </w:pPr>
      <w:r w:rsidRPr="00E97F27">
        <w:rPr>
          <w:rFonts w:ascii="Verdana" w:hAnsi="Verdana"/>
          <w:sz w:val="20"/>
          <w:szCs w:val="20"/>
          <w:lang w:val="es-ES"/>
        </w:rPr>
        <w:t xml:space="preserve">Instituto de Geomática (IdeG). </w:t>
      </w:r>
      <w:r w:rsidR="00FD6A30">
        <w:rPr>
          <w:rFonts w:ascii="Verdana" w:hAnsi="Verdana"/>
          <w:sz w:val="20"/>
          <w:szCs w:val="20"/>
          <w:lang w:val="es-ES"/>
        </w:rPr>
        <w:t>C</w:t>
      </w:r>
      <w:r w:rsidR="00FD6A30" w:rsidRPr="00FD6A30">
        <w:rPr>
          <w:rFonts w:ascii="Verdana" w:hAnsi="Verdana"/>
          <w:sz w:val="20"/>
          <w:szCs w:val="20"/>
          <w:lang w:val="es-ES"/>
        </w:rPr>
        <w:t>entro públicode investigación, formado en consorcio por la Generalitat de Cataluña (Departamento de Política Territorial y Obras Públicas y Departamento de Innovación, Universidades y Empresa) y la Universidad Politécnica</w:t>
      </w:r>
      <w:hyperlink r:id="rId22" w:history="1">
        <w:r w:rsidR="00FD6A30" w:rsidRPr="00FD6A30">
          <w:rPr>
            <w:rFonts w:ascii="Verdana" w:hAnsi="Verdana"/>
            <w:sz w:val="20"/>
            <w:szCs w:val="20"/>
            <w:lang w:val="es-ES"/>
          </w:rPr>
          <w:t xml:space="preserve"> de Cataluña</w:t>
        </w:r>
      </w:hyperlink>
      <w:r w:rsidR="00FD6A30" w:rsidRPr="00FD6A30">
        <w:rPr>
          <w:rFonts w:ascii="Verdana" w:hAnsi="Verdana"/>
          <w:sz w:val="20"/>
          <w:szCs w:val="20"/>
          <w:lang w:val="es-ES"/>
        </w:rPr>
        <w:t xml:space="preserve">, creado por el Decreto de la Generalitat de Cataluña el 30 de septiembre de 1997. </w:t>
      </w:r>
      <w:r w:rsidR="00FD6A30">
        <w:rPr>
          <w:rFonts w:ascii="Verdana" w:hAnsi="Verdana"/>
          <w:sz w:val="20"/>
          <w:szCs w:val="20"/>
          <w:lang w:val="es-ES"/>
        </w:rPr>
        <w:t>Tiene</w:t>
      </w:r>
      <w:r w:rsidRPr="00E97F27">
        <w:rPr>
          <w:rFonts w:ascii="Verdana" w:hAnsi="Verdana"/>
          <w:sz w:val="20"/>
          <w:szCs w:val="20"/>
          <w:lang w:val="es-ES"/>
        </w:rPr>
        <w:t xml:space="preserve"> su sede </w:t>
      </w:r>
      <w:r w:rsidR="00FD6A30">
        <w:rPr>
          <w:rFonts w:ascii="Verdana" w:hAnsi="Verdana"/>
          <w:sz w:val="20"/>
          <w:szCs w:val="20"/>
          <w:lang w:val="es-ES"/>
        </w:rPr>
        <w:t>en el Campus del Baix Llobregat de la UPC.</w:t>
      </w:r>
    </w:p>
    <w:p w:rsidR="00002AFD" w:rsidRPr="00E97F27" w:rsidRDefault="00002AFD" w:rsidP="001D0CD3">
      <w:pPr>
        <w:autoSpaceDE w:val="0"/>
        <w:autoSpaceDN w:val="0"/>
        <w:adjustRightInd w:val="0"/>
        <w:spacing w:line="240" w:lineRule="auto"/>
        <w:ind w:left="0" w:firstLine="0"/>
        <w:rPr>
          <w:color w:val="FFFFFF"/>
          <w:sz w:val="24"/>
          <w:lang w:val="es-ES"/>
        </w:rPr>
      </w:pPr>
    </w:p>
    <w:p w:rsidR="00700AEC" w:rsidRPr="00E97F27" w:rsidRDefault="00C85BE2" w:rsidP="001D0CD3">
      <w:pPr>
        <w:ind w:left="0" w:firstLine="6"/>
        <w:jc w:val="both"/>
        <w:rPr>
          <w:rFonts w:ascii="Verdana" w:hAnsi="Verdana"/>
          <w:sz w:val="20"/>
          <w:szCs w:val="20"/>
          <w:lang w:val="es-ES"/>
        </w:rPr>
      </w:pPr>
      <w:r w:rsidRPr="00E97F27">
        <w:rPr>
          <w:rFonts w:ascii="Verdana" w:hAnsi="Verdana"/>
          <w:sz w:val="20"/>
          <w:szCs w:val="20"/>
          <w:lang w:val="es-ES"/>
        </w:rPr>
        <w:t xml:space="preserve">De las reuniones llevadas a cabo con el Instituto Cartográfico de Cataluña </w:t>
      </w:r>
      <w:r w:rsidR="00700AEC" w:rsidRPr="00E97F27">
        <w:rPr>
          <w:rFonts w:ascii="Verdana" w:hAnsi="Verdana"/>
          <w:sz w:val="20"/>
          <w:szCs w:val="20"/>
          <w:lang w:val="es-ES"/>
        </w:rPr>
        <w:t>se observó su enorme interés por participar tanto en la docencia, como en aspectos más colaterales que pudiesen ayudar a la realización del máster que se propone. Desde un punto de vista estrictamente docente, en las diversas reuniones que se llevaron a cabo, se pusieron de manifiesto las siguientes conclusiones:</w:t>
      </w:r>
    </w:p>
    <w:p w:rsidR="00700AEC" w:rsidRPr="00E97F27" w:rsidRDefault="00700AEC" w:rsidP="00700AEC">
      <w:pPr>
        <w:pStyle w:val="Prrafodelista"/>
        <w:numPr>
          <w:ilvl w:val="0"/>
          <w:numId w:val="23"/>
        </w:numPr>
        <w:jc w:val="both"/>
        <w:rPr>
          <w:rFonts w:ascii="Verdana" w:hAnsi="Verdana"/>
          <w:sz w:val="20"/>
          <w:szCs w:val="20"/>
          <w:lang w:val="es-ES"/>
        </w:rPr>
      </w:pPr>
      <w:r w:rsidRPr="00E97F27">
        <w:rPr>
          <w:rFonts w:ascii="Verdana" w:hAnsi="Verdana"/>
          <w:sz w:val="20"/>
          <w:szCs w:val="20"/>
          <w:lang w:val="es-ES"/>
        </w:rPr>
        <w:t>La necesidad de incorporar en el máster una asignatura que permitiese a los estudiantes tener una visión global de lo que representa una misión de teledetección o una misión de navegación. Este tipo de asignatura permitiría dar a los estudiantes la capacidad de poder definir lo que se denomina la cadena de valor, es decir, ver si una misión es factible teniendo en cuenta factores científicos, económicos y de utilidad para los usuarios finales.</w:t>
      </w:r>
    </w:p>
    <w:p w:rsidR="00700AEC" w:rsidRPr="00E97F27" w:rsidRDefault="00700AEC" w:rsidP="00700AEC">
      <w:pPr>
        <w:pStyle w:val="Prrafodelista"/>
        <w:numPr>
          <w:ilvl w:val="0"/>
          <w:numId w:val="23"/>
        </w:numPr>
        <w:jc w:val="both"/>
        <w:rPr>
          <w:rFonts w:ascii="Verdana" w:hAnsi="Verdana"/>
          <w:sz w:val="20"/>
          <w:szCs w:val="20"/>
          <w:lang w:val="es-ES"/>
        </w:rPr>
      </w:pPr>
      <w:r w:rsidRPr="00E97F27">
        <w:rPr>
          <w:rFonts w:ascii="Verdana" w:hAnsi="Verdana"/>
          <w:sz w:val="20"/>
          <w:szCs w:val="20"/>
          <w:lang w:val="es-ES"/>
        </w:rPr>
        <w:t xml:space="preserve">Una de las mayores problemáticas a las que se enfrentan todos los proyectos centrados en la teledetección y la navegación es la distribución de los datos, desde su adquisición hasta su entrega a los usuarios finales. Es por lo tanto crucial que los estudiantes tengan una visión de cómo y de </w:t>
      </w:r>
      <w:r w:rsidR="00FD6A30" w:rsidRPr="00E97F27">
        <w:rPr>
          <w:rFonts w:ascii="Verdana" w:hAnsi="Verdana"/>
          <w:sz w:val="20"/>
          <w:szCs w:val="20"/>
          <w:lang w:val="es-ES"/>
        </w:rPr>
        <w:t>qué</w:t>
      </w:r>
      <w:r w:rsidRPr="00E97F27">
        <w:rPr>
          <w:rFonts w:ascii="Verdana" w:hAnsi="Verdana"/>
          <w:sz w:val="20"/>
          <w:szCs w:val="20"/>
          <w:lang w:val="es-ES"/>
        </w:rPr>
        <w:t xml:space="preserve"> forma se puede realizar esa distribución de datos.</w:t>
      </w:r>
    </w:p>
    <w:p w:rsidR="00700AEC" w:rsidRPr="00E97F27" w:rsidRDefault="00700AEC" w:rsidP="00700AEC">
      <w:pPr>
        <w:jc w:val="both"/>
        <w:rPr>
          <w:rFonts w:ascii="Verdana" w:hAnsi="Verdana"/>
          <w:sz w:val="20"/>
          <w:szCs w:val="20"/>
          <w:lang w:val="es-ES"/>
        </w:rPr>
      </w:pPr>
    </w:p>
    <w:p w:rsidR="00700AEC" w:rsidRPr="00E97F27" w:rsidRDefault="00700AEC" w:rsidP="00700AEC">
      <w:pPr>
        <w:ind w:left="0" w:firstLine="0"/>
        <w:jc w:val="both"/>
        <w:rPr>
          <w:rFonts w:ascii="Verdana" w:hAnsi="Verdana"/>
          <w:sz w:val="20"/>
          <w:szCs w:val="20"/>
          <w:lang w:val="es-ES"/>
        </w:rPr>
      </w:pPr>
      <w:r w:rsidRPr="00E97F27">
        <w:rPr>
          <w:rFonts w:ascii="Verdana" w:hAnsi="Verdana"/>
          <w:sz w:val="20"/>
          <w:szCs w:val="20"/>
          <w:lang w:val="es-ES"/>
        </w:rPr>
        <w:t>De las reu</w:t>
      </w:r>
      <w:bookmarkStart w:id="0" w:name="_GoBack"/>
      <w:bookmarkEnd w:id="0"/>
      <w:r w:rsidRPr="00E97F27">
        <w:rPr>
          <w:rFonts w:ascii="Verdana" w:hAnsi="Verdana"/>
          <w:sz w:val="20"/>
          <w:szCs w:val="20"/>
          <w:lang w:val="es-ES"/>
        </w:rPr>
        <w:t>niones llevadas a cabo con el Instituto de Geomática, a parte de todos los temas tratados con el resto de grupos, se puso de manifiesto la necesidad de incorporar en el máster asignaturas centradas en el modelado espacial y la representación visual.</w:t>
      </w:r>
    </w:p>
    <w:p w:rsidR="00700AEC" w:rsidRPr="00E97F27" w:rsidRDefault="00700AEC" w:rsidP="001D0CD3">
      <w:pPr>
        <w:ind w:left="0" w:firstLine="6"/>
        <w:jc w:val="both"/>
        <w:rPr>
          <w:rFonts w:ascii="Verdana" w:hAnsi="Verdana"/>
          <w:sz w:val="20"/>
          <w:szCs w:val="20"/>
          <w:lang w:val="es-ES"/>
        </w:rPr>
      </w:pPr>
    </w:p>
    <w:p w:rsidR="00FD6A30" w:rsidRDefault="00FD6A30" w:rsidP="00700AEC">
      <w:pPr>
        <w:ind w:left="0" w:firstLine="0"/>
        <w:jc w:val="both"/>
        <w:rPr>
          <w:rFonts w:ascii="Verdana" w:hAnsi="Verdana"/>
          <w:b/>
          <w:sz w:val="20"/>
          <w:szCs w:val="20"/>
          <w:lang w:val="es-ES"/>
        </w:rPr>
      </w:pPr>
    </w:p>
    <w:p w:rsidR="00700AEC" w:rsidRPr="00E97F27" w:rsidRDefault="00700AEC" w:rsidP="00700AEC">
      <w:pPr>
        <w:ind w:left="0" w:firstLine="0"/>
        <w:jc w:val="both"/>
        <w:rPr>
          <w:rFonts w:ascii="Verdana" w:hAnsi="Verdana"/>
          <w:b/>
          <w:sz w:val="20"/>
          <w:szCs w:val="20"/>
          <w:lang w:val="es-ES"/>
        </w:rPr>
      </w:pPr>
      <w:r w:rsidRPr="00E97F27">
        <w:rPr>
          <w:rFonts w:ascii="Verdana" w:hAnsi="Verdana"/>
          <w:b/>
          <w:sz w:val="20"/>
          <w:szCs w:val="20"/>
          <w:lang w:val="es-ES"/>
        </w:rPr>
        <w:t>RESULTADO</w:t>
      </w:r>
    </w:p>
    <w:p w:rsidR="00700AEC" w:rsidRPr="00E97F27" w:rsidRDefault="00700AEC" w:rsidP="001D0CD3">
      <w:pPr>
        <w:ind w:left="0" w:firstLine="6"/>
        <w:jc w:val="both"/>
        <w:rPr>
          <w:rFonts w:ascii="Verdana" w:hAnsi="Verdana"/>
          <w:sz w:val="20"/>
          <w:szCs w:val="20"/>
          <w:lang w:val="es-ES"/>
        </w:rPr>
      </w:pPr>
    </w:p>
    <w:p w:rsidR="001D0CD3" w:rsidRPr="00E97F27" w:rsidRDefault="00700AEC" w:rsidP="008F1C63">
      <w:pPr>
        <w:ind w:left="0" w:firstLine="6"/>
        <w:jc w:val="both"/>
        <w:rPr>
          <w:rFonts w:ascii="Verdana" w:hAnsi="Verdana"/>
          <w:sz w:val="20"/>
          <w:szCs w:val="20"/>
          <w:lang w:val="es-ES"/>
        </w:rPr>
      </w:pPr>
      <w:r w:rsidRPr="00E97F27">
        <w:rPr>
          <w:rFonts w:ascii="Verdana" w:hAnsi="Verdana"/>
          <w:sz w:val="20"/>
          <w:szCs w:val="20"/>
          <w:lang w:val="es-ES"/>
        </w:rPr>
        <w:t xml:space="preserve">Con las conclusiones extraídas en los diversos procesos consultivos </w:t>
      </w:r>
      <w:r w:rsidR="001D0CD3" w:rsidRPr="00E97F27">
        <w:rPr>
          <w:rFonts w:ascii="Verdana" w:hAnsi="Verdana"/>
          <w:sz w:val="20"/>
          <w:szCs w:val="20"/>
          <w:lang w:val="es-ES"/>
        </w:rPr>
        <w:t xml:space="preserve">se realizó un informe </w:t>
      </w:r>
      <w:r w:rsidR="008F1C63" w:rsidRPr="00E97F27">
        <w:rPr>
          <w:rFonts w:ascii="Verdana" w:hAnsi="Verdana"/>
          <w:sz w:val="20"/>
          <w:szCs w:val="20"/>
          <w:lang w:val="es-ES"/>
        </w:rPr>
        <w:t xml:space="preserve">planteando un primer Plan de Estudios del Máster </w:t>
      </w:r>
      <w:r w:rsidR="00313AC8">
        <w:rPr>
          <w:rFonts w:ascii="Verdana" w:hAnsi="Verdana"/>
          <w:sz w:val="20"/>
          <w:szCs w:val="20"/>
          <w:lang w:val="es-ES"/>
        </w:rPr>
        <w:t xml:space="preserve">en </w:t>
      </w:r>
      <w:r w:rsidR="008F1C63" w:rsidRPr="00E97F27">
        <w:rPr>
          <w:rFonts w:ascii="Verdana" w:hAnsi="Verdana"/>
          <w:sz w:val="20"/>
          <w:szCs w:val="20"/>
          <w:lang w:val="es-ES"/>
        </w:rPr>
        <w:t xml:space="preserve"> Geomática</w:t>
      </w:r>
      <w:r w:rsidR="00313AC8">
        <w:rPr>
          <w:rFonts w:ascii="Verdana" w:hAnsi="Verdana"/>
          <w:sz w:val="20"/>
          <w:szCs w:val="20"/>
          <w:lang w:val="es-ES"/>
        </w:rPr>
        <w:t>: Teledetección</w:t>
      </w:r>
      <w:r w:rsidR="008F1C63" w:rsidRPr="00E97F27">
        <w:rPr>
          <w:rFonts w:ascii="Verdana" w:hAnsi="Verdana"/>
          <w:sz w:val="20"/>
          <w:szCs w:val="20"/>
          <w:lang w:val="es-ES"/>
        </w:rPr>
        <w:t xml:space="preserve"> y Navegación que se distribuyó entre todas las personas que intervinieron en el proceso de consulta.</w:t>
      </w:r>
    </w:p>
    <w:p w:rsidR="001D0CD3" w:rsidRPr="00E97F27" w:rsidRDefault="001D0CD3" w:rsidP="008F1C63">
      <w:pPr>
        <w:autoSpaceDE w:val="0"/>
        <w:autoSpaceDN w:val="0"/>
        <w:adjustRightInd w:val="0"/>
        <w:spacing w:line="240" w:lineRule="auto"/>
        <w:ind w:left="0" w:firstLine="0"/>
        <w:jc w:val="both"/>
        <w:rPr>
          <w:rFonts w:ascii="Verdana" w:hAnsi="Verdana"/>
          <w:color w:val="FF0000"/>
          <w:sz w:val="20"/>
          <w:szCs w:val="20"/>
          <w:lang w:val="es-ES"/>
        </w:rPr>
      </w:pPr>
      <w:r w:rsidRPr="00E97F27">
        <w:rPr>
          <w:rFonts w:ascii="Verdana" w:hAnsi="Verdana"/>
          <w:sz w:val="20"/>
          <w:szCs w:val="20"/>
          <w:lang w:val="es-ES"/>
        </w:rPr>
        <w:lastRenderedPageBreak/>
        <w:t xml:space="preserve">En la Junta de Escuela </w:t>
      </w:r>
      <w:r w:rsidR="00FD6A30">
        <w:rPr>
          <w:rFonts w:ascii="Verdana" w:hAnsi="Verdana"/>
          <w:sz w:val="20"/>
          <w:szCs w:val="20"/>
          <w:lang w:val="es-ES"/>
        </w:rPr>
        <w:t>de la EETAC celebrada e</w:t>
      </w:r>
      <w:r w:rsidRPr="00E97F27">
        <w:rPr>
          <w:rFonts w:ascii="Verdana" w:hAnsi="Verdana"/>
          <w:sz w:val="20"/>
          <w:szCs w:val="20"/>
          <w:lang w:val="es-ES"/>
        </w:rPr>
        <w:t xml:space="preserve">l </w:t>
      </w:r>
      <w:r w:rsidR="00FD6A30">
        <w:rPr>
          <w:rFonts w:ascii="Verdana" w:hAnsi="Verdana"/>
          <w:sz w:val="20"/>
          <w:szCs w:val="20"/>
          <w:lang w:val="es-ES"/>
        </w:rPr>
        <w:t>pasado 4 de octubre de 2010,</w:t>
      </w:r>
      <w:r w:rsidRPr="00E97F27">
        <w:rPr>
          <w:rFonts w:ascii="Verdana" w:hAnsi="Verdana"/>
          <w:sz w:val="20"/>
          <w:szCs w:val="20"/>
          <w:lang w:val="es-ES"/>
        </w:rPr>
        <w:t xml:space="preserve"> “se aprueba la distribución en créditos por asignaturas y la secuenciación entre asignaturas del documento adjunto”  y también se acuerda “la relación de materias/asignaturas y de su secuenciación”</w:t>
      </w:r>
      <w:r w:rsidR="008F1C63" w:rsidRPr="00E97F27">
        <w:rPr>
          <w:rFonts w:ascii="Verdana" w:hAnsi="Verdana"/>
          <w:b/>
          <w:sz w:val="20"/>
          <w:szCs w:val="20"/>
          <w:lang w:val="es-ES"/>
        </w:rPr>
        <w:t xml:space="preserve"> (acuerdo JE3</w:t>
      </w:r>
      <w:r w:rsidRPr="00E97F27">
        <w:rPr>
          <w:rFonts w:ascii="Verdana" w:hAnsi="Verdana"/>
          <w:b/>
          <w:sz w:val="20"/>
          <w:szCs w:val="20"/>
          <w:lang w:val="es-ES"/>
        </w:rPr>
        <w:t>-</w:t>
      </w:r>
      <w:r w:rsidR="008F1C63" w:rsidRPr="00E97F27">
        <w:rPr>
          <w:rFonts w:ascii="Verdana" w:hAnsi="Verdana"/>
          <w:b/>
          <w:sz w:val="20"/>
          <w:szCs w:val="20"/>
          <w:lang w:val="es-ES"/>
        </w:rPr>
        <w:t>10</w:t>
      </w:r>
      <w:r w:rsidRPr="00E97F27">
        <w:rPr>
          <w:rFonts w:ascii="Verdana" w:hAnsi="Verdana"/>
          <w:b/>
          <w:sz w:val="20"/>
          <w:szCs w:val="20"/>
          <w:lang w:val="es-ES"/>
        </w:rPr>
        <w:t>/</w:t>
      </w:r>
      <w:r w:rsidR="008F1C63" w:rsidRPr="00E97F27">
        <w:rPr>
          <w:rFonts w:ascii="Verdana" w:hAnsi="Verdana"/>
          <w:b/>
          <w:sz w:val="20"/>
          <w:szCs w:val="20"/>
          <w:lang w:val="es-ES"/>
        </w:rPr>
        <w:t>10</w:t>
      </w:r>
      <w:r w:rsidRPr="00E97F27">
        <w:rPr>
          <w:rFonts w:ascii="Verdana" w:hAnsi="Verdana"/>
          <w:b/>
          <w:sz w:val="20"/>
          <w:szCs w:val="20"/>
          <w:lang w:val="es-ES"/>
        </w:rPr>
        <w:t>)</w:t>
      </w:r>
      <w:r w:rsidRPr="00E97F27">
        <w:rPr>
          <w:rFonts w:ascii="Verdana" w:hAnsi="Verdana"/>
          <w:sz w:val="20"/>
          <w:szCs w:val="20"/>
          <w:lang w:val="es-ES"/>
        </w:rPr>
        <w:t xml:space="preserve">. </w:t>
      </w:r>
    </w:p>
    <w:p w:rsidR="001D0CD3" w:rsidRPr="00E97F27" w:rsidRDefault="001D0CD3" w:rsidP="001D0CD3">
      <w:pPr>
        <w:autoSpaceDE w:val="0"/>
        <w:autoSpaceDN w:val="0"/>
        <w:adjustRightInd w:val="0"/>
        <w:ind w:left="0"/>
        <w:jc w:val="both"/>
        <w:rPr>
          <w:rFonts w:ascii="Verdana" w:hAnsi="Verdana"/>
          <w:color w:val="0000FF"/>
          <w:sz w:val="20"/>
          <w:szCs w:val="20"/>
          <w:lang w:val="es-ES"/>
        </w:rPr>
      </w:pPr>
    </w:p>
    <w:p w:rsidR="00002AFD" w:rsidRPr="00E97F27" w:rsidRDefault="001D0CD3" w:rsidP="008F1C63">
      <w:pPr>
        <w:autoSpaceDE w:val="0"/>
        <w:autoSpaceDN w:val="0"/>
        <w:adjustRightInd w:val="0"/>
        <w:ind w:left="0" w:firstLine="0"/>
        <w:jc w:val="both"/>
        <w:rPr>
          <w:rFonts w:ascii="Verdana" w:hAnsi="Verdana"/>
          <w:b/>
          <w:sz w:val="20"/>
          <w:szCs w:val="20"/>
          <w:lang w:val="es-ES"/>
        </w:rPr>
      </w:pPr>
      <w:r w:rsidRPr="00E97F27">
        <w:rPr>
          <w:rFonts w:ascii="Verdana" w:hAnsi="Verdana"/>
          <w:sz w:val="20"/>
          <w:szCs w:val="20"/>
          <w:lang w:val="es-ES"/>
        </w:rPr>
        <w:t xml:space="preserve">Tanto en la Comisión Permanente como en la Junta de Escuela participan con voz y voto, según está estipulado en el Reglamento de la </w:t>
      </w:r>
      <w:r w:rsidR="006050DF">
        <w:rPr>
          <w:rFonts w:ascii="Verdana" w:hAnsi="Verdana"/>
          <w:sz w:val="20"/>
          <w:szCs w:val="20"/>
          <w:lang w:val="es-ES"/>
        </w:rPr>
        <w:t>EETAC</w:t>
      </w:r>
      <w:r w:rsidRPr="00E97F27">
        <w:rPr>
          <w:rFonts w:ascii="Verdana" w:hAnsi="Verdana"/>
          <w:sz w:val="20"/>
          <w:szCs w:val="20"/>
          <w:lang w:val="es-ES"/>
        </w:rPr>
        <w:t>, los representantes del colectivo del personal docente e investigador, del colectivo del personal de administración y servicios y del colectivo del estudiantado.</w:t>
      </w:r>
    </w:p>
    <w:sectPr w:rsidR="00002AFD" w:rsidRPr="00E97F27" w:rsidSect="00FF2C88">
      <w:foot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445" w:rsidRDefault="004C5445" w:rsidP="00712FCB">
      <w:pPr>
        <w:spacing w:line="240" w:lineRule="auto"/>
      </w:pPr>
      <w:r>
        <w:separator/>
      </w:r>
    </w:p>
  </w:endnote>
  <w:endnote w:type="continuationSeparator" w:id="1">
    <w:p w:rsidR="004C5445" w:rsidRDefault="004C5445" w:rsidP="00712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DF" w:rsidRPr="009D4521" w:rsidRDefault="009D4521" w:rsidP="006050DF">
    <w:pPr>
      <w:pStyle w:val="Piedepgina"/>
      <w:framePr w:wrap="around" w:vAnchor="text" w:hAnchor="margin" w:xAlign="right" w:y="1"/>
      <w:rPr>
        <w:rStyle w:val="Nmerodepgina"/>
        <w:sz w:val="20"/>
        <w:szCs w:val="20"/>
      </w:rPr>
    </w:pPr>
    <w:r w:rsidRPr="009D4521">
      <w:rPr>
        <w:rStyle w:val="Nmerodepgina"/>
        <w:sz w:val="20"/>
        <w:szCs w:val="20"/>
      </w:rPr>
      <w:t>2.</w:t>
    </w:r>
    <w:r w:rsidR="007E08A1" w:rsidRPr="009D4521">
      <w:rPr>
        <w:rStyle w:val="Nmerodepgina"/>
        <w:sz w:val="20"/>
        <w:szCs w:val="20"/>
      </w:rPr>
      <w:fldChar w:fldCharType="begin"/>
    </w:r>
    <w:r w:rsidR="006050DF" w:rsidRPr="009D4521">
      <w:rPr>
        <w:rStyle w:val="Nmerodepgina"/>
        <w:sz w:val="20"/>
        <w:szCs w:val="20"/>
      </w:rPr>
      <w:instrText xml:space="preserve">PAGE  </w:instrText>
    </w:r>
    <w:r w:rsidR="007E08A1" w:rsidRPr="009D4521">
      <w:rPr>
        <w:rStyle w:val="Nmerodepgina"/>
        <w:sz w:val="20"/>
        <w:szCs w:val="20"/>
      </w:rPr>
      <w:fldChar w:fldCharType="separate"/>
    </w:r>
    <w:r w:rsidR="00213830">
      <w:rPr>
        <w:rStyle w:val="Nmerodepgina"/>
        <w:noProof/>
        <w:sz w:val="20"/>
        <w:szCs w:val="20"/>
      </w:rPr>
      <w:t>8</w:t>
    </w:r>
    <w:r w:rsidR="007E08A1" w:rsidRPr="009D4521">
      <w:rPr>
        <w:rStyle w:val="Nmerodepgina"/>
        <w:sz w:val="20"/>
        <w:szCs w:val="20"/>
      </w:rPr>
      <w:fldChar w:fldCharType="end"/>
    </w:r>
  </w:p>
  <w:p w:rsidR="006050DF" w:rsidRPr="00F07B0B" w:rsidRDefault="006050DF" w:rsidP="006050DF">
    <w:pPr>
      <w:pStyle w:val="Piedepgina"/>
      <w:ind w:left="0" w:right="360" w:firstLine="0"/>
      <w:rPr>
        <w:sz w:val="20"/>
        <w:szCs w:val="20"/>
      </w:rPr>
    </w:pPr>
    <w:r>
      <w:rPr>
        <w:sz w:val="20"/>
        <w:szCs w:val="20"/>
      </w:rPr>
      <w:t>Master en Geomática y Navegación – EETAC-UPC</w:t>
    </w:r>
  </w:p>
  <w:p w:rsidR="00712FCB" w:rsidRPr="00712FCB" w:rsidRDefault="00712FCB" w:rsidP="00712FCB">
    <w:pPr>
      <w:pStyle w:val="Piedepgina"/>
      <w:ind w:left="0" w:firstLin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445" w:rsidRDefault="004C5445" w:rsidP="00712FCB">
      <w:pPr>
        <w:spacing w:line="240" w:lineRule="auto"/>
      </w:pPr>
      <w:r>
        <w:separator/>
      </w:r>
    </w:p>
  </w:footnote>
  <w:footnote w:type="continuationSeparator" w:id="1">
    <w:p w:rsidR="004C5445" w:rsidRDefault="004C5445" w:rsidP="00712F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AE4"/>
    <w:multiLevelType w:val="hybridMultilevel"/>
    <w:tmpl w:val="697E8E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B555B1D"/>
    <w:multiLevelType w:val="multilevel"/>
    <w:tmpl w:val="8D8253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Calibri"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7297"/>
    <w:multiLevelType w:val="multilevel"/>
    <w:tmpl w:val="D15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81A"/>
    <w:multiLevelType w:val="multilevel"/>
    <w:tmpl w:val="143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47404"/>
    <w:multiLevelType w:val="hybridMultilevel"/>
    <w:tmpl w:val="AE2A3056"/>
    <w:lvl w:ilvl="0" w:tplc="04030019">
      <w:start w:val="1"/>
      <w:numFmt w:val="lowerLetter"/>
      <w:lvlText w:val="%1."/>
      <w:lvlJc w:val="left"/>
      <w:pPr>
        <w:tabs>
          <w:tab w:val="num" w:pos="1068"/>
        </w:tabs>
        <w:ind w:left="1068" w:hanging="360"/>
      </w:pPr>
      <w:rPr>
        <w:rFonts w:hint="default"/>
      </w:rPr>
    </w:lvl>
    <w:lvl w:ilvl="1" w:tplc="04030019" w:tentative="1">
      <w:start w:val="1"/>
      <w:numFmt w:val="lowerLetter"/>
      <w:lvlText w:val="%2."/>
      <w:lvlJc w:val="left"/>
      <w:pPr>
        <w:tabs>
          <w:tab w:val="num" w:pos="1788"/>
        </w:tabs>
        <w:ind w:left="1788" w:hanging="360"/>
      </w:pPr>
    </w:lvl>
    <w:lvl w:ilvl="2" w:tplc="0403001B" w:tentative="1">
      <w:start w:val="1"/>
      <w:numFmt w:val="lowerRoman"/>
      <w:lvlText w:val="%3."/>
      <w:lvlJc w:val="right"/>
      <w:pPr>
        <w:tabs>
          <w:tab w:val="num" w:pos="2508"/>
        </w:tabs>
        <w:ind w:left="2508" w:hanging="180"/>
      </w:pPr>
    </w:lvl>
    <w:lvl w:ilvl="3" w:tplc="0403000F" w:tentative="1">
      <w:start w:val="1"/>
      <w:numFmt w:val="decimal"/>
      <w:lvlText w:val="%4."/>
      <w:lvlJc w:val="left"/>
      <w:pPr>
        <w:tabs>
          <w:tab w:val="num" w:pos="3228"/>
        </w:tabs>
        <w:ind w:left="3228" w:hanging="360"/>
      </w:pPr>
    </w:lvl>
    <w:lvl w:ilvl="4" w:tplc="04030019" w:tentative="1">
      <w:start w:val="1"/>
      <w:numFmt w:val="lowerLetter"/>
      <w:lvlText w:val="%5."/>
      <w:lvlJc w:val="left"/>
      <w:pPr>
        <w:tabs>
          <w:tab w:val="num" w:pos="3948"/>
        </w:tabs>
        <w:ind w:left="3948" w:hanging="360"/>
      </w:pPr>
    </w:lvl>
    <w:lvl w:ilvl="5" w:tplc="0403001B" w:tentative="1">
      <w:start w:val="1"/>
      <w:numFmt w:val="lowerRoman"/>
      <w:lvlText w:val="%6."/>
      <w:lvlJc w:val="right"/>
      <w:pPr>
        <w:tabs>
          <w:tab w:val="num" w:pos="4668"/>
        </w:tabs>
        <w:ind w:left="4668" w:hanging="180"/>
      </w:pPr>
    </w:lvl>
    <w:lvl w:ilvl="6" w:tplc="0403000F" w:tentative="1">
      <w:start w:val="1"/>
      <w:numFmt w:val="decimal"/>
      <w:lvlText w:val="%7."/>
      <w:lvlJc w:val="left"/>
      <w:pPr>
        <w:tabs>
          <w:tab w:val="num" w:pos="5388"/>
        </w:tabs>
        <w:ind w:left="5388" w:hanging="360"/>
      </w:pPr>
    </w:lvl>
    <w:lvl w:ilvl="7" w:tplc="04030019" w:tentative="1">
      <w:start w:val="1"/>
      <w:numFmt w:val="lowerLetter"/>
      <w:lvlText w:val="%8."/>
      <w:lvlJc w:val="left"/>
      <w:pPr>
        <w:tabs>
          <w:tab w:val="num" w:pos="6108"/>
        </w:tabs>
        <w:ind w:left="6108" w:hanging="360"/>
      </w:pPr>
    </w:lvl>
    <w:lvl w:ilvl="8" w:tplc="0403001B" w:tentative="1">
      <w:start w:val="1"/>
      <w:numFmt w:val="lowerRoman"/>
      <w:lvlText w:val="%9."/>
      <w:lvlJc w:val="right"/>
      <w:pPr>
        <w:tabs>
          <w:tab w:val="num" w:pos="6828"/>
        </w:tabs>
        <w:ind w:left="6828" w:hanging="180"/>
      </w:pPr>
    </w:lvl>
  </w:abstractNum>
  <w:abstractNum w:abstractNumId="5">
    <w:nsid w:val="1CE4176D"/>
    <w:multiLevelType w:val="hybridMultilevel"/>
    <w:tmpl w:val="B9A22CC6"/>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1DEA4EC3"/>
    <w:multiLevelType w:val="multilevel"/>
    <w:tmpl w:val="90F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11E17"/>
    <w:multiLevelType w:val="hybridMultilevel"/>
    <w:tmpl w:val="160C2D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3B0D69"/>
    <w:multiLevelType w:val="hybridMultilevel"/>
    <w:tmpl w:val="66ECFB78"/>
    <w:lvl w:ilvl="0" w:tplc="38E649F6">
      <w:start w:val="1"/>
      <w:numFmt w:val="bullet"/>
      <w:lvlText w:val=""/>
      <w:lvlJc w:val="left"/>
      <w:pPr>
        <w:tabs>
          <w:tab w:val="num" w:pos="1803"/>
        </w:tabs>
        <w:ind w:left="1803" w:hanging="360"/>
      </w:pPr>
      <w:rPr>
        <w:rFonts w:ascii="Symbol" w:hAnsi="Symbol" w:hint="default"/>
        <w:color w:val="auto"/>
      </w:rPr>
    </w:lvl>
    <w:lvl w:ilvl="1" w:tplc="0C0A0003" w:tentative="1">
      <w:start w:val="1"/>
      <w:numFmt w:val="bullet"/>
      <w:lvlText w:val="o"/>
      <w:lvlJc w:val="left"/>
      <w:pPr>
        <w:tabs>
          <w:tab w:val="num" w:pos="1443"/>
        </w:tabs>
        <w:ind w:left="1443" w:hanging="360"/>
      </w:pPr>
      <w:rPr>
        <w:rFonts w:ascii="Courier New" w:hAnsi="Courier New" w:cs="Courier New" w:hint="default"/>
      </w:rPr>
    </w:lvl>
    <w:lvl w:ilvl="2" w:tplc="0C0A0005" w:tentative="1">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cs="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cs="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9">
    <w:nsid w:val="25950B27"/>
    <w:multiLevelType w:val="hybridMultilevel"/>
    <w:tmpl w:val="29727E12"/>
    <w:lvl w:ilvl="0" w:tplc="0C0A0001">
      <w:start w:val="1"/>
      <w:numFmt w:val="bullet"/>
      <w:lvlText w:val=""/>
      <w:lvlJc w:val="left"/>
      <w:pPr>
        <w:ind w:left="800" w:hanging="360"/>
      </w:pPr>
      <w:rPr>
        <w:rFonts w:ascii="Symbol" w:hAnsi="Symbol" w:hint="default"/>
      </w:rPr>
    </w:lvl>
    <w:lvl w:ilvl="1" w:tplc="0C0A0003" w:tentative="1">
      <w:start w:val="1"/>
      <w:numFmt w:val="bullet"/>
      <w:lvlText w:val="o"/>
      <w:lvlJc w:val="left"/>
      <w:pPr>
        <w:ind w:left="1520" w:hanging="360"/>
      </w:pPr>
      <w:rPr>
        <w:rFonts w:ascii="Courier New" w:hAnsi="Courier New" w:cs="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cs="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cs="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0">
    <w:nsid w:val="271D47B1"/>
    <w:multiLevelType w:val="hybridMultilevel"/>
    <w:tmpl w:val="34EE1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547A34"/>
    <w:multiLevelType w:val="multilevel"/>
    <w:tmpl w:val="E2AC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A33C5"/>
    <w:multiLevelType w:val="hybridMultilevel"/>
    <w:tmpl w:val="8F9CE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F045F7"/>
    <w:multiLevelType w:val="multilevel"/>
    <w:tmpl w:val="8C5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72948"/>
    <w:multiLevelType w:val="multilevel"/>
    <w:tmpl w:val="EE8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00826"/>
    <w:multiLevelType w:val="multilevel"/>
    <w:tmpl w:val="B3B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6160D"/>
    <w:multiLevelType w:val="hybridMultilevel"/>
    <w:tmpl w:val="41B8B53C"/>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17">
    <w:nsid w:val="41686F5C"/>
    <w:multiLevelType w:val="hybridMultilevel"/>
    <w:tmpl w:val="DC0C7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995E9E"/>
    <w:multiLevelType w:val="multilevel"/>
    <w:tmpl w:val="6190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E4064"/>
    <w:multiLevelType w:val="hybridMultilevel"/>
    <w:tmpl w:val="F0BE72E8"/>
    <w:lvl w:ilvl="0" w:tplc="04030001">
      <w:start w:val="1"/>
      <w:numFmt w:val="bullet"/>
      <w:lvlText w:val=""/>
      <w:lvlJc w:val="left"/>
      <w:pPr>
        <w:ind w:left="1520" w:hanging="360"/>
      </w:pPr>
      <w:rPr>
        <w:rFonts w:ascii="Symbol" w:hAnsi="Symbol" w:hint="default"/>
      </w:rPr>
    </w:lvl>
    <w:lvl w:ilvl="1" w:tplc="04030003" w:tentative="1">
      <w:start w:val="1"/>
      <w:numFmt w:val="bullet"/>
      <w:lvlText w:val="o"/>
      <w:lvlJc w:val="left"/>
      <w:pPr>
        <w:ind w:left="2240" w:hanging="360"/>
      </w:pPr>
      <w:rPr>
        <w:rFonts w:ascii="Courier New" w:hAnsi="Courier New" w:cs="Courier New" w:hint="default"/>
      </w:rPr>
    </w:lvl>
    <w:lvl w:ilvl="2" w:tplc="04030005" w:tentative="1">
      <w:start w:val="1"/>
      <w:numFmt w:val="bullet"/>
      <w:lvlText w:val=""/>
      <w:lvlJc w:val="left"/>
      <w:pPr>
        <w:ind w:left="2960" w:hanging="360"/>
      </w:pPr>
      <w:rPr>
        <w:rFonts w:ascii="Wingdings" w:hAnsi="Wingdings" w:hint="default"/>
      </w:rPr>
    </w:lvl>
    <w:lvl w:ilvl="3" w:tplc="04030001" w:tentative="1">
      <w:start w:val="1"/>
      <w:numFmt w:val="bullet"/>
      <w:lvlText w:val=""/>
      <w:lvlJc w:val="left"/>
      <w:pPr>
        <w:ind w:left="3680" w:hanging="360"/>
      </w:pPr>
      <w:rPr>
        <w:rFonts w:ascii="Symbol" w:hAnsi="Symbol" w:hint="default"/>
      </w:rPr>
    </w:lvl>
    <w:lvl w:ilvl="4" w:tplc="04030003" w:tentative="1">
      <w:start w:val="1"/>
      <w:numFmt w:val="bullet"/>
      <w:lvlText w:val="o"/>
      <w:lvlJc w:val="left"/>
      <w:pPr>
        <w:ind w:left="4400" w:hanging="360"/>
      </w:pPr>
      <w:rPr>
        <w:rFonts w:ascii="Courier New" w:hAnsi="Courier New" w:cs="Courier New" w:hint="default"/>
      </w:rPr>
    </w:lvl>
    <w:lvl w:ilvl="5" w:tplc="04030005" w:tentative="1">
      <w:start w:val="1"/>
      <w:numFmt w:val="bullet"/>
      <w:lvlText w:val=""/>
      <w:lvlJc w:val="left"/>
      <w:pPr>
        <w:ind w:left="5120" w:hanging="360"/>
      </w:pPr>
      <w:rPr>
        <w:rFonts w:ascii="Wingdings" w:hAnsi="Wingdings" w:hint="default"/>
      </w:rPr>
    </w:lvl>
    <w:lvl w:ilvl="6" w:tplc="04030001" w:tentative="1">
      <w:start w:val="1"/>
      <w:numFmt w:val="bullet"/>
      <w:lvlText w:val=""/>
      <w:lvlJc w:val="left"/>
      <w:pPr>
        <w:ind w:left="5840" w:hanging="360"/>
      </w:pPr>
      <w:rPr>
        <w:rFonts w:ascii="Symbol" w:hAnsi="Symbol" w:hint="default"/>
      </w:rPr>
    </w:lvl>
    <w:lvl w:ilvl="7" w:tplc="04030003" w:tentative="1">
      <w:start w:val="1"/>
      <w:numFmt w:val="bullet"/>
      <w:lvlText w:val="o"/>
      <w:lvlJc w:val="left"/>
      <w:pPr>
        <w:ind w:left="6560" w:hanging="360"/>
      </w:pPr>
      <w:rPr>
        <w:rFonts w:ascii="Courier New" w:hAnsi="Courier New" w:cs="Courier New" w:hint="default"/>
      </w:rPr>
    </w:lvl>
    <w:lvl w:ilvl="8" w:tplc="04030005" w:tentative="1">
      <w:start w:val="1"/>
      <w:numFmt w:val="bullet"/>
      <w:lvlText w:val=""/>
      <w:lvlJc w:val="left"/>
      <w:pPr>
        <w:ind w:left="7280" w:hanging="360"/>
      </w:pPr>
      <w:rPr>
        <w:rFonts w:ascii="Wingdings" w:hAnsi="Wingdings" w:hint="default"/>
      </w:rPr>
    </w:lvl>
  </w:abstractNum>
  <w:abstractNum w:abstractNumId="20">
    <w:nsid w:val="4C581DB2"/>
    <w:multiLevelType w:val="multilevel"/>
    <w:tmpl w:val="CEDE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97687"/>
    <w:multiLevelType w:val="multilevel"/>
    <w:tmpl w:val="DB3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417DD"/>
    <w:multiLevelType w:val="hybridMultilevel"/>
    <w:tmpl w:val="B20C24C6"/>
    <w:lvl w:ilvl="0" w:tplc="A2AAEA9A">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676C49"/>
    <w:multiLevelType w:val="hybridMultilevel"/>
    <w:tmpl w:val="FF7CC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5"/>
  </w:num>
  <w:num w:numId="4">
    <w:abstractNumId w:val="6"/>
  </w:num>
  <w:num w:numId="5">
    <w:abstractNumId w:val="1"/>
  </w:num>
  <w:num w:numId="6">
    <w:abstractNumId w:val="11"/>
  </w:num>
  <w:num w:numId="7">
    <w:abstractNumId w:val="13"/>
  </w:num>
  <w:num w:numId="8">
    <w:abstractNumId w:val="2"/>
  </w:num>
  <w:num w:numId="9">
    <w:abstractNumId w:val="3"/>
  </w:num>
  <w:num w:numId="10">
    <w:abstractNumId w:val="18"/>
  </w:num>
  <w:num w:numId="11">
    <w:abstractNumId w:val="8"/>
  </w:num>
  <w:num w:numId="12">
    <w:abstractNumId w:val="5"/>
  </w:num>
  <w:num w:numId="13">
    <w:abstractNumId w:val="4"/>
  </w:num>
  <w:num w:numId="14">
    <w:abstractNumId w:val="0"/>
  </w:num>
  <w:num w:numId="15">
    <w:abstractNumId w:val="22"/>
  </w:num>
  <w:num w:numId="16">
    <w:abstractNumId w:val="9"/>
  </w:num>
  <w:num w:numId="17">
    <w:abstractNumId w:val="7"/>
  </w:num>
  <w:num w:numId="18">
    <w:abstractNumId w:val="14"/>
  </w:num>
  <w:num w:numId="19">
    <w:abstractNumId w:val="17"/>
  </w:num>
  <w:num w:numId="20">
    <w:abstractNumId w:val="23"/>
  </w:num>
  <w:num w:numId="21">
    <w:abstractNumId w:val="10"/>
  </w:num>
  <w:num w:numId="22">
    <w:abstractNumId w:val="1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trackRevisions/>
  <w:defaultTabStop w:val="708"/>
  <w:hyphenationZone w:val="425"/>
  <w:characterSpacingControl w:val="doNotCompress"/>
  <w:footnotePr>
    <w:footnote w:id="0"/>
    <w:footnote w:id="1"/>
  </w:footnotePr>
  <w:endnotePr>
    <w:endnote w:id="0"/>
    <w:endnote w:id="1"/>
  </w:endnotePr>
  <w:compat/>
  <w:rsids>
    <w:rsidRoot w:val="001D0CD3"/>
    <w:rsid w:val="00002AFD"/>
    <w:rsid w:val="0004553B"/>
    <w:rsid w:val="00176B6A"/>
    <w:rsid w:val="001D0CD3"/>
    <w:rsid w:val="00213830"/>
    <w:rsid w:val="00241727"/>
    <w:rsid w:val="002B21D9"/>
    <w:rsid w:val="002D4768"/>
    <w:rsid w:val="00313AC8"/>
    <w:rsid w:val="00325610"/>
    <w:rsid w:val="003C70C6"/>
    <w:rsid w:val="003E6BBD"/>
    <w:rsid w:val="00440A54"/>
    <w:rsid w:val="004A4D6D"/>
    <w:rsid w:val="004C5445"/>
    <w:rsid w:val="005D20E7"/>
    <w:rsid w:val="006050DF"/>
    <w:rsid w:val="006761D8"/>
    <w:rsid w:val="006D0F9B"/>
    <w:rsid w:val="00700AEC"/>
    <w:rsid w:val="007036A9"/>
    <w:rsid w:val="00712FCB"/>
    <w:rsid w:val="0078553B"/>
    <w:rsid w:val="00786A2B"/>
    <w:rsid w:val="007E08A1"/>
    <w:rsid w:val="007E4020"/>
    <w:rsid w:val="00835CDF"/>
    <w:rsid w:val="00852E2C"/>
    <w:rsid w:val="008D0E20"/>
    <w:rsid w:val="008F1C63"/>
    <w:rsid w:val="009046BA"/>
    <w:rsid w:val="009515B8"/>
    <w:rsid w:val="00972728"/>
    <w:rsid w:val="009D4521"/>
    <w:rsid w:val="009F3635"/>
    <w:rsid w:val="00A804E0"/>
    <w:rsid w:val="00C27029"/>
    <w:rsid w:val="00C56C06"/>
    <w:rsid w:val="00C85BE2"/>
    <w:rsid w:val="00E3312B"/>
    <w:rsid w:val="00E97F27"/>
    <w:rsid w:val="00EB1DDA"/>
    <w:rsid w:val="00F2504F"/>
    <w:rsid w:val="00F36A58"/>
    <w:rsid w:val="00F52F60"/>
    <w:rsid w:val="00F73886"/>
    <w:rsid w:val="00FD6A30"/>
    <w:rsid w:val="00FF2C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D3"/>
    <w:pPr>
      <w:spacing w:after="0" w:line="240" w:lineRule="atLeast"/>
      <w:ind w:left="714" w:hanging="357"/>
    </w:pPr>
    <w:rPr>
      <w:rFonts w:ascii="Calibri" w:eastAsia="Calibri" w:hAnsi="Calibri" w:cs="Times New Roman"/>
      <w:lang w:val="ca-ES"/>
    </w:rPr>
  </w:style>
  <w:style w:type="paragraph" w:styleId="Ttulo1">
    <w:name w:val="heading 1"/>
    <w:basedOn w:val="Normal"/>
    <w:link w:val="Ttulo1Car"/>
    <w:uiPriority w:val="9"/>
    <w:qFormat/>
    <w:rsid w:val="00972728"/>
    <w:pPr>
      <w:spacing w:before="100" w:beforeAutospacing="1" w:after="100" w:afterAutospacing="1" w:line="240" w:lineRule="auto"/>
      <w:ind w:left="0" w:firstLine="0"/>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9046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D0CD3"/>
    <w:rPr>
      <w:color w:val="0000FF"/>
      <w:u w:val="single"/>
    </w:rPr>
  </w:style>
  <w:style w:type="paragraph" w:styleId="NormalWeb">
    <w:name w:val="Normal (Web)"/>
    <w:basedOn w:val="Normal"/>
    <w:rsid w:val="001D0CD3"/>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fl-right">
    <w:name w:val="fl-right"/>
    <w:basedOn w:val="Fuentedeprrafopredeter"/>
    <w:rsid w:val="001D0CD3"/>
  </w:style>
  <w:style w:type="character" w:styleId="CitaHTML">
    <w:name w:val="HTML Cite"/>
    <w:basedOn w:val="Fuentedeprrafopredeter"/>
    <w:unhideWhenUsed/>
    <w:rsid w:val="001D0CD3"/>
    <w:rPr>
      <w:i/>
      <w:iCs/>
    </w:rPr>
  </w:style>
  <w:style w:type="character" w:styleId="nfasis">
    <w:name w:val="Emphasis"/>
    <w:basedOn w:val="Fuentedeprrafopredeter"/>
    <w:uiPriority w:val="20"/>
    <w:qFormat/>
    <w:rsid w:val="00E3312B"/>
    <w:rPr>
      <w:i/>
      <w:iCs/>
    </w:rPr>
  </w:style>
  <w:style w:type="paragraph" w:styleId="Prrafodelista">
    <w:name w:val="List Paragraph"/>
    <w:basedOn w:val="Normal"/>
    <w:uiPriority w:val="34"/>
    <w:qFormat/>
    <w:rsid w:val="009F3635"/>
    <w:pPr>
      <w:ind w:left="720"/>
      <w:contextualSpacing/>
    </w:pPr>
  </w:style>
  <w:style w:type="character" w:customStyle="1" w:styleId="Ttulo1Car">
    <w:name w:val="Título 1 Car"/>
    <w:basedOn w:val="Fuentedeprrafopredeter"/>
    <w:link w:val="Ttulo1"/>
    <w:uiPriority w:val="9"/>
    <w:rsid w:val="0097272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9046BA"/>
    <w:rPr>
      <w:rFonts w:asciiTheme="majorHAnsi" w:eastAsiaTheme="majorEastAsia" w:hAnsiTheme="majorHAnsi" w:cstheme="majorBidi"/>
      <w:b/>
      <w:bCs/>
      <w:color w:val="4F81BD" w:themeColor="accent1"/>
      <w:sz w:val="26"/>
      <w:szCs w:val="26"/>
      <w:lang w:val="ca-ES"/>
    </w:rPr>
  </w:style>
  <w:style w:type="character" w:styleId="Textoennegrita">
    <w:name w:val="Strong"/>
    <w:basedOn w:val="Fuentedeprrafopredeter"/>
    <w:uiPriority w:val="22"/>
    <w:qFormat/>
    <w:rsid w:val="009046BA"/>
    <w:rPr>
      <w:b/>
      <w:bCs/>
    </w:rPr>
  </w:style>
  <w:style w:type="paragraph" w:styleId="Encabezado">
    <w:name w:val="header"/>
    <w:basedOn w:val="Normal"/>
    <w:link w:val="EncabezadoCar"/>
    <w:uiPriority w:val="99"/>
    <w:unhideWhenUsed/>
    <w:rsid w:val="00712F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12FCB"/>
    <w:rPr>
      <w:rFonts w:ascii="Calibri" w:eastAsia="Calibri" w:hAnsi="Calibri" w:cs="Times New Roman"/>
      <w:lang w:val="ca-ES"/>
    </w:rPr>
  </w:style>
  <w:style w:type="paragraph" w:styleId="Piedepgina">
    <w:name w:val="footer"/>
    <w:basedOn w:val="Normal"/>
    <w:link w:val="PiedepginaCar"/>
    <w:unhideWhenUsed/>
    <w:rsid w:val="00712F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12FCB"/>
    <w:rPr>
      <w:rFonts w:ascii="Calibri" w:eastAsia="Calibri" w:hAnsi="Calibri" w:cs="Times New Roman"/>
      <w:lang w:val="ca-ES"/>
    </w:rPr>
  </w:style>
  <w:style w:type="character" w:styleId="Nmerodepgina">
    <w:name w:val="page number"/>
    <w:basedOn w:val="Fuentedeprrafopredeter"/>
    <w:rsid w:val="006050DF"/>
  </w:style>
  <w:style w:type="character" w:styleId="Refdecomentario">
    <w:name w:val="annotation reference"/>
    <w:basedOn w:val="Fuentedeprrafopredeter"/>
    <w:uiPriority w:val="99"/>
    <w:semiHidden/>
    <w:unhideWhenUsed/>
    <w:rsid w:val="00313AC8"/>
    <w:rPr>
      <w:sz w:val="16"/>
      <w:szCs w:val="16"/>
    </w:rPr>
  </w:style>
  <w:style w:type="paragraph" w:styleId="Textocomentario">
    <w:name w:val="annotation text"/>
    <w:basedOn w:val="Normal"/>
    <w:link w:val="TextocomentarioCar"/>
    <w:uiPriority w:val="99"/>
    <w:semiHidden/>
    <w:unhideWhenUsed/>
    <w:rsid w:val="00313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AC8"/>
    <w:rPr>
      <w:rFonts w:ascii="Calibri" w:eastAsia="Calibri" w:hAnsi="Calibri" w:cs="Times New Roman"/>
      <w:sz w:val="20"/>
      <w:szCs w:val="20"/>
      <w:lang w:val="ca-ES"/>
    </w:rPr>
  </w:style>
  <w:style w:type="paragraph" w:styleId="Asuntodelcomentario">
    <w:name w:val="annotation subject"/>
    <w:basedOn w:val="Textocomentario"/>
    <w:next w:val="Textocomentario"/>
    <w:link w:val="AsuntodelcomentarioCar"/>
    <w:uiPriority w:val="99"/>
    <w:semiHidden/>
    <w:unhideWhenUsed/>
    <w:rsid w:val="00313AC8"/>
    <w:rPr>
      <w:b/>
      <w:bCs/>
    </w:rPr>
  </w:style>
  <w:style w:type="character" w:customStyle="1" w:styleId="AsuntodelcomentarioCar">
    <w:name w:val="Asunto del comentario Car"/>
    <w:basedOn w:val="TextocomentarioCar"/>
    <w:link w:val="Asuntodelcomentario"/>
    <w:uiPriority w:val="99"/>
    <w:semiHidden/>
    <w:rsid w:val="00313AC8"/>
    <w:rPr>
      <w:b/>
      <w:bCs/>
    </w:rPr>
  </w:style>
  <w:style w:type="paragraph" w:styleId="Textodeglobo">
    <w:name w:val="Balloon Text"/>
    <w:basedOn w:val="Normal"/>
    <w:link w:val="TextodegloboCar"/>
    <w:uiPriority w:val="99"/>
    <w:semiHidden/>
    <w:unhideWhenUsed/>
    <w:rsid w:val="00313AC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AC8"/>
    <w:rPr>
      <w:rFonts w:ascii="Tahoma" w:eastAsia="Calibri"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D3"/>
    <w:pPr>
      <w:spacing w:after="0" w:line="240" w:lineRule="atLeast"/>
      <w:ind w:left="714" w:hanging="357"/>
    </w:pPr>
    <w:rPr>
      <w:rFonts w:ascii="Calibri" w:eastAsia="Calibri" w:hAnsi="Calibri" w:cs="Times New Roman"/>
      <w:lang w:val="ca-ES"/>
    </w:rPr>
  </w:style>
  <w:style w:type="paragraph" w:styleId="Ttol1">
    <w:name w:val="heading 1"/>
    <w:basedOn w:val="Normal"/>
    <w:link w:val="Ttol1Car"/>
    <w:uiPriority w:val="9"/>
    <w:qFormat/>
    <w:rsid w:val="00972728"/>
    <w:pPr>
      <w:spacing w:before="100" w:beforeAutospacing="1" w:after="100" w:afterAutospacing="1" w:line="240" w:lineRule="auto"/>
      <w:ind w:left="0" w:firstLine="0"/>
      <w:outlineLvl w:val="0"/>
    </w:pPr>
    <w:rPr>
      <w:rFonts w:ascii="Times New Roman" w:eastAsia="Times New Roman" w:hAnsi="Times New Roman"/>
      <w:b/>
      <w:bCs/>
      <w:kern w:val="36"/>
      <w:sz w:val="48"/>
      <w:szCs w:val="48"/>
      <w:lang w:val="es-ES" w:eastAsia="es-ES"/>
    </w:rPr>
  </w:style>
  <w:style w:type="paragraph" w:styleId="Ttol2">
    <w:name w:val="heading 2"/>
    <w:basedOn w:val="Normal"/>
    <w:next w:val="Normal"/>
    <w:link w:val="Ttol2Car"/>
    <w:uiPriority w:val="9"/>
    <w:semiHidden/>
    <w:unhideWhenUsed/>
    <w:qFormat/>
    <w:rsid w:val="009046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rsid w:val="001D0CD3"/>
    <w:rPr>
      <w:color w:val="0000FF"/>
      <w:u w:val="single"/>
    </w:rPr>
  </w:style>
  <w:style w:type="paragraph" w:styleId="NormalWeb">
    <w:name w:val="Normal (Web)"/>
    <w:basedOn w:val="Normal"/>
    <w:rsid w:val="001D0CD3"/>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fl-right">
    <w:name w:val="fl-right"/>
    <w:basedOn w:val="Tipusdelletraperdefectedelpargraf"/>
    <w:rsid w:val="001D0CD3"/>
  </w:style>
  <w:style w:type="character" w:styleId="CitaHTML">
    <w:name w:val="HTML Cite"/>
    <w:basedOn w:val="Tipusdelletraperdefectedelpargraf"/>
    <w:unhideWhenUsed/>
    <w:rsid w:val="001D0CD3"/>
    <w:rPr>
      <w:i/>
      <w:iCs/>
    </w:rPr>
  </w:style>
  <w:style w:type="character" w:styleId="mfasi">
    <w:name w:val="Emphasis"/>
    <w:basedOn w:val="Tipusdelletraperdefectedelpargraf"/>
    <w:uiPriority w:val="20"/>
    <w:qFormat/>
    <w:rsid w:val="00E3312B"/>
    <w:rPr>
      <w:i/>
      <w:iCs/>
    </w:rPr>
  </w:style>
  <w:style w:type="paragraph" w:styleId="Pargrafdellista">
    <w:name w:val="List Paragraph"/>
    <w:basedOn w:val="Normal"/>
    <w:uiPriority w:val="34"/>
    <w:qFormat/>
    <w:rsid w:val="009F3635"/>
    <w:pPr>
      <w:ind w:left="720"/>
      <w:contextualSpacing/>
    </w:pPr>
  </w:style>
  <w:style w:type="character" w:customStyle="1" w:styleId="Ttol1Car">
    <w:name w:val="Títol 1 Car"/>
    <w:basedOn w:val="Tipusdelletraperdefectedelpargraf"/>
    <w:link w:val="Ttol1"/>
    <w:uiPriority w:val="9"/>
    <w:rsid w:val="00972728"/>
    <w:rPr>
      <w:rFonts w:ascii="Times New Roman" w:eastAsia="Times New Roman" w:hAnsi="Times New Roman" w:cs="Times New Roman"/>
      <w:b/>
      <w:bCs/>
      <w:kern w:val="36"/>
      <w:sz w:val="48"/>
      <w:szCs w:val="48"/>
      <w:lang w:eastAsia="es-ES"/>
    </w:rPr>
  </w:style>
  <w:style w:type="character" w:customStyle="1" w:styleId="Ttol2Car">
    <w:name w:val="Títol 2 Car"/>
    <w:basedOn w:val="Tipusdelletraperdefectedelpargraf"/>
    <w:link w:val="Ttol2"/>
    <w:uiPriority w:val="9"/>
    <w:semiHidden/>
    <w:rsid w:val="009046BA"/>
    <w:rPr>
      <w:rFonts w:asciiTheme="majorHAnsi" w:eastAsiaTheme="majorEastAsia" w:hAnsiTheme="majorHAnsi" w:cstheme="majorBidi"/>
      <w:b/>
      <w:bCs/>
      <w:color w:val="4F81BD" w:themeColor="accent1"/>
      <w:sz w:val="26"/>
      <w:szCs w:val="26"/>
      <w:lang w:val="ca-ES"/>
    </w:rPr>
  </w:style>
  <w:style w:type="character" w:styleId="Textennegreta">
    <w:name w:val="Strong"/>
    <w:basedOn w:val="Tipusdelletraperdefectedelpargraf"/>
    <w:uiPriority w:val="22"/>
    <w:qFormat/>
    <w:rsid w:val="009046BA"/>
    <w:rPr>
      <w:b/>
      <w:bCs/>
    </w:rPr>
  </w:style>
  <w:style w:type="paragraph" w:styleId="Capalera">
    <w:name w:val="header"/>
    <w:basedOn w:val="Normal"/>
    <w:link w:val="CapaleraCar"/>
    <w:uiPriority w:val="99"/>
    <w:unhideWhenUsed/>
    <w:rsid w:val="00712FCB"/>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712FCB"/>
    <w:rPr>
      <w:rFonts w:ascii="Calibri" w:eastAsia="Calibri" w:hAnsi="Calibri" w:cs="Times New Roman"/>
      <w:lang w:val="ca-ES"/>
    </w:rPr>
  </w:style>
  <w:style w:type="paragraph" w:styleId="Peu">
    <w:name w:val="footer"/>
    <w:basedOn w:val="Normal"/>
    <w:link w:val="PeuCar"/>
    <w:unhideWhenUsed/>
    <w:rsid w:val="00712FCB"/>
    <w:pPr>
      <w:tabs>
        <w:tab w:val="center" w:pos="4252"/>
        <w:tab w:val="right" w:pos="8504"/>
      </w:tabs>
      <w:spacing w:line="240" w:lineRule="auto"/>
    </w:pPr>
  </w:style>
  <w:style w:type="character" w:customStyle="1" w:styleId="PeuCar">
    <w:name w:val="Peu Car"/>
    <w:basedOn w:val="Tipusdelletraperdefectedelpargraf"/>
    <w:link w:val="Peu"/>
    <w:uiPriority w:val="99"/>
    <w:rsid w:val="00712FCB"/>
    <w:rPr>
      <w:rFonts w:ascii="Calibri" w:eastAsia="Calibri" w:hAnsi="Calibri" w:cs="Times New Roman"/>
      <w:lang w:val="ca-ES"/>
    </w:rPr>
  </w:style>
  <w:style w:type="character" w:styleId="Nmerodepgina">
    <w:name w:val="page number"/>
    <w:basedOn w:val="Tipusdelletraperdefectedelpargraf"/>
    <w:rsid w:val="006050DF"/>
  </w:style>
</w:styles>
</file>

<file path=word/webSettings.xml><?xml version="1.0" encoding="utf-8"?>
<w:webSettings xmlns:r="http://schemas.openxmlformats.org/officeDocument/2006/relationships" xmlns:w="http://schemas.openxmlformats.org/wordprocessingml/2006/main">
  <w:divs>
    <w:div w:id="279648042">
      <w:bodyDiv w:val="1"/>
      <w:marLeft w:val="0"/>
      <w:marRight w:val="0"/>
      <w:marTop w:val="0"/>
      <w:marBottom w:val="0"/>
      <w:divBdr>
        <w:top w:val="none" w:sz="0" w:space="0" w:color="auto"/>
        <w:left w:val="none" w:sz="0" w:space="0" w:color="auto"/>
        <w:bottom w:val="none" w:sz="0" w:space="0" w:color="auto"/>
        <w:right w:val="none" w:sz="0" w:space="0" w:color="auto"/>
      </w:divBdr>
    </w:div>
    <w:div w:id="851804054">
      <w:bodyDiv w:val="1"/>
      <w:marLeft w:val="0"/>
      <w:marRight w:val="0"/>
      <w:marTop w:val="0"/>
      <w:marBottom w:val="0"/>
      <w:divBdr>
        <w:top w:val="none" w:sz="0" w:space="0" w:color="auto"/>
        <w:left w:val="none" w:sz="0" w:space="0" w:color="auto"/>
        <w:bottom w:val="none" w:sz="0" w:space="0" w:color="auto"/>
        <w:right w:val="none" w:sz="0" w:space="0" w:color="auto"/>
      </w:divBdr>
    </w:div>
    <w:div w:id="877938951">
      <w:bodyDiv w:val="1"/>
      <w:marLeft w:val="0"/>
      <w:marRight w:val="0"/>
      <w:marTop w:val="0"/>
      <w:marBottom w:val="0"/>
      <w:divBdr>
        <w:top w:val="none" w:sz="0" w:space="0" w:color="auto"/>
        <w:left w:val="none" w:sz="0" w:space="0" w:color="auto"/>
        <w:bottom w:val="none" w:sz="0" w:space="0" w:color="auto"/>
        <w:right w:val="none" w:sz="0" w:space="0" w:color="auto"/>
      </w:divBdr>
    </w:div>
    <w:div w:id="1060783085">
      <w:bodyDiv w:val="1"/>
      <w:marLeft w:val="0"/>
      <w:marRight w:val="0"/>
      <w:marTop w:val="0"/>
      <w:marBottom w:val="0"/>
      <w:divBdr>
        <w:top w:val="none" w:sz="0" w:space="0" w:color="auto"/>
        <w:left w:val="none" w:sz="0" w:space="0" w:color="auto"/>
        <w:bottom w:val="none" w:sz="0" w:space="0" w:color="auto"/>
        <w:right w:val="none" w:sz="0" w:space="0" w:color="auto"/>
      </w:divBdr>
    </w:div>
    <w:div w:id="1346203040">
      <w:bodyDiv w:val="1"/>
      <w:marLeft w:val="0"/>
      <w:marRight w:val="0"/>
      <w:marTop w:val="0"/>
      <w:marBottom w:val="0"/>
      <w:divBdr>
        <w:top w:val="none" w:sz="0" w:space="0" w:color="auto"/>
        <w:left w:val="none" w:sz="0" w:space="0" w:color="auto"/>
        <w:bottom w:val="none" w:sz="0" w:space="0" w:color="auto"/>
        <w:right w:val="none" w:sz="0" w:space="0" w:color="auto"/>
      </w:divBdr>
    </w:div>
    <w:div w:id="1507860513">
      <w:bodyDiv w:val="1"/>
      <w:marLeft w:val="0"/>
      <w:marRight w:val="0"/>
      <w:marTop w:val="0"/>
      <w:marBottom w:val="0"/>
      <w:divBdr>
        <w:top w:val="none" w:sz="0" w:space="0" w:color="auto"/>
        <w:left w:val="none" w:sz="0" w:space="0" w:color="auto"/>
        <w:bottom w:val="none" w:sz="0" w:space="0" w:color="auto"/>
        <w:right w:val="none" w:sz="0" w:space="0" w:color="auto"/>
      </w:divBdr>
    </w:div>
    <w:div w:id="1549997352">
      <w:bodyDiv w:val="1"/>
      <w:marLeft w:val="0"/>
      <w:marRight w:val="0"/>
      <w:marTop w:val="0"/>
      <w:marBottom w:val="0"/>
      <w:divBdr>
        <w:top w:val="none" w:sz="0" w:space="0" w:color="auto"/>
        <w:left w:val="none" w:sz="0" w:space="0" w:color="auto"/>
        <w:bottom w:val="none" w:sz="0" w:space="0" w:color="auto"/>
        <w:right w:val="none" w:sz="0" w:space="0" w:color="auto"/>
      </w:divBdr>
    </w:div>
    <w:div w:id="1691103529">
      <w:bodyDiv w:val="1"/>
      <w:marLeft w:val="0"/>
      <w:marRight w:val="0"/>
      <w:marTop w:val="0"/>
      <w:marBottom w:val="0"/>
      <w:divBdr>
        <w:top w:val="none" w:sz="0" w:space="0" w:color="auto"/>
        <w:left w:val="none" w:sz="0" w:space="0" w:color="auto"/>
        <w:bottom w:val="none" w:sz="0" w:space="0" w:color="auto"/>
        <w:right w:val="none" w:sz="0" w:space="0" w:color="auto"/>
      </w:divBdr>
    </w:div>
    <w:div w:id="20327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es/ftierrat/index.htm" TargetMode="External"/><Relationship Id="rId13" Type="http://schemas.openxmlformats.org/officeDocument/2006/relationships/hyperlink" Target="http://www.geoengine.uni-stuttgart.de/" TargetMode="External"/><Relationship Id="rId18" Type="http://schemas.openxmlformats.org/officeDocument/2006/relationships/hyperlink" Target="http://www.geomatics.ucalgary.ca/graduat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aneca.es/media/150420/libroblanco_jun05_topografia.pdf" TargetMode="External"/><Relationship Id="rId7" Type="http://schemas.openxmlformats.org/officeDocument/2006/relationships/endnotes" Target="endnotes.xml"/><Relationship Id="rId12" Type="http://schemas.openxmlformats.org/officeDocument/2006/relationships/hyperlink" Target="http://www.tudelft.nl/live/pagina.jsp?id=7071a6cd-0764-4b75-891e-82e833814b0f&amp;lang=nl" TargetMode="External"/><Relationship Id="rId17" Type="http://schemas.openxmlformats.org/officeDocument/2006/relationships/hyperlink" Target="http://www.nottingham.ac.uk/IESSG/Courses/MScopportunit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glish.polimi.it/english/academics/post-graduate_education/campuses.php?id_nav=-285&amp;k_corso_la=170&amp;k_cf=1&amp;tipo_corso=2&amp;nome_eng=Environmental%20and%20land%20planning%20engineering&amp;sede=Milano%20Leonardo&amp;apri=-13" TargetMode="External"/><Relationship Id="rId20" Type="http://schemas.openxmlformats.org/officeDocument/2006/relationships/hyperlink" Target="http://www.anec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gis.es/unigis_giron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omatik.ethz.ch/index_EN" TargetMode="External"/><Relationship Id="rId23" Type="http://schemas.openxmlformats.org/officeDocument/2006/relationships/footer" Target="footer1.xml"/><Relationship Id="rId10" Type="http://schemas.openxmlformats.org/officeDocument/2006/relationships/hyperlink" Target="http://campus.usal.es/~geotecnologias/index.htm" TargetMode="External"/><Relationship Id="rId19" Type="http://schemas.openxmlformats.org/officeDocument/2006/relationships/hyperlink" Target="http://www.geom.unimelb.edu.au/future/me_geomatics.html" TargetMode="External"/><Relationship Id="rId4" Type="http://schemas.openxmlformats.org/officeDocument/2006/relationships/settings" Target="settings.xml"/><Relationship Id="rId9" Type="http://schemas.openxmlformats.org/officeDocument/2006/relationships/hyperlink" Target="http://www.creaf.uab.cat/master/index_sp.htm" TargetMode="External"/><Relationship Id="rId14" Type="http://schemas.openxmlformats.org/officeDocument/2006/relationships/hyperlink" Target="http://www.espace-tum.de/10692-bD1lbg-~espace~index.html).TUM" TargetMode="External"/><Relationship Id="rId22" Type="http://schemas.openxmlformats.org/officeDocument/2006/relationships/hyperlink" Target="http://www.upc.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3E89-0A4D-44DF-A4BF-E0D1CE02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4072</Words>
  <Characters>22400</Characters>
  <Application>Microsoft Office Word</Application>
  <DocSecurity>0</DocSecurity>
  <Lines>186</Lines>
  <Paragraphs>52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carlos.lopez</cp:lastModifiedBy>
  <cp:revision>6</cp:revision>
  <dcterms:created xsi:type="dcterms:W3CDTF">2010-11-15T19:12:00Z</dcterms:created>
  <dcterms:modified xsi:type="dcterms:W3CDTF">2010-12-23T10:01:00Z</dcterms:modified>
</cp:coreProperties>
</file>