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5E" w:rsidRPr="002806EE" w:rsidRDefault="00C6405E" w:rsidP="00C6405E">
      <w:pPr>
        <w:pBdr>
          <w:top w:val="single" w:sz="4" w:space="1" w:color="auto"/>
          <w:left w:val="single" w:sz="4" w:space="1" w:color="auto"/>
          <w:bottom w:val="single" w:sz="4" w:space="1" w:color="auto"/>
          <w:right w:val="single" w:sz="4" w:space="1" w:color="auto"/>
        </w:pBdr>
        <w:shd w:val="clear" w:color="auto" w:fill="000000"/>
        <w:autoSpaceDE w:val="0"/>
        <w:autoSpaceDN w:val="0"/>
        <w:adjustRightInd w:val="0"/>
        <w:spacing w:line="240" w:lineRule="auto"/>
        <w:ind w:left="0" w:firstLine="0"/>
        <w:jc w:val="center"/>
        <w:rPr>
          <w:rFonts w:ascii="Verdana" w:hAnsi="Verdana" w:cs="Verdana"/>
          <w:b/>
          <w:bCs/>
          <w:color w:val="FFFFFF"/>
          <w:sz w:val="24"/>
          <w:szCs w:val="20"/>
          <w:lang w:val="es-ES"/>
        </w:rPr>
      </w:pPr>
      <w:r w:rsidRPr="002806EE">
        <w:rPr>
          <w:rFonts w:ascii="Verdana" w:hAnsi="Verdana" w:cs="Verdana"/>
          <w:b/>
          <w:bCs/>
          <w:color w:val="FFFFFF"/>
          <w:sz w:val="24"/>
          <w:szCs w:val="20"/>
          <w:lang w:val="es-ES"/>
        </w:rPr>
        <w:t>8. RESULTADOS PREVISTOS</w:t>
      </w:r>
    </w:p>
    <w:p w:rsidR="00C6405E" w:rsidRPr="002806EE" w:rsidRDefault="00C6405E" w:rsidP="00C6405E">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
          <w:bCs/>
          <w:color w:val="000000"/>
          <w:sz w:val="20"/>
          <w:szCs w:val="20"/>
          <w:lang w:val="es-ES"/>
        </w:rPr>
      </w:pPr>
    </w:p>
    <w:p w:rsidR="00C6405E" w:rsidRPr="002806EE" w:rsidRDefault="00C6405E" w:rsidP="00C6405E">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b/>
          <w:bCs/>
          <w:sz w:val="20"/>
          <w:szCs w:val="20"/>
          <w:lang w:val="es-ES"/>
        </w:rPr>
      </w:pPr>
      <w:r w:rsidRPr="002806EE">
        <w:rPr>
          <w:rFonts w:ascii="Verdana" w:hAnsi="Verdana"/>
          <w:b/>
          <w:bCs/>
          <w:sz w:val="20"/>
          <w:szCs w:val="20"/>
          <w:lang w:val="es-ES"/>
        </w:rPr>
        <w:t>Subapartados</w:t>
      </w:r>
    </w:p>
    <w:p w:rsidR="00C6405E" w:rsidRPr="002806EE" w:rsidRDefault="00C6405E" w:rsidP="00C6405E">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bCs/>
          <w:sz w:val="20"/>
          <w:szCs w:val="20"/>
          <w:lang w:val="es-ES"/>
        </w:rPr>
      </w:pPr>
    </w:p>
    <w:p w:rsidR="00C6405E" w:rsidRPr="002806EE" w:rsidRDefault="00C6405E" w:rsidP="00C6405E">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Cs/>
          <w:color w:val="000000"/>
          <w:sz w:val="20"/>
          <w:szCs w:val="20"/>
          <w:lang w:val="es-ES"/>
        </w:rPr>
      </w:pPr>
      <w:r w:rsidRPr="002806EE">
        <w:rPr>
          <w:rFonts w:ascii="Verdana" w:hAnsi="Verdana" w:cs="Verdana"/>
          <w:bCs/>
          <w:color w:val="000000"/>
          <w:sz w:val="20"/>
          <w:szCs w:val="20"/>
          <w:lang w:val="es-ES"/>
        </w:rPr>
        <w:t>8.1. Valores cuantitativos estimados para los indicadores y su justificación</w:t>
      </w:r>
    </w:p>
    <w:p w:rsidR="00C6405E" w:rsidRPr="002806EE" w:rsidRDefault="00C6405E" w:rsidP="00C6405E">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Cs/>
          <w:color w:val="000000"/>
          <w:sz w:val="20"/>
          <w:szCs w:val="20"/>
          <w:lang w:val="es-ES"/>
        </w:rPr>
      </w:pPr>
      <w:r w:rsidRPr="002806EE">
        <w:rPr>
          <w:rFonts w:ascii="Verdana" w:hAnsi="Verdana" w:cs="Verdana"/>
          <w:bCs/>
          <w:color w:val="000000"/>
          <w:sz w:val="20"/>
          <w:szCs w:val="20"/>
          <w:lang w:val="es-ES"/>
        </w:rPr>
        <w:t>8.2. Progreso y resultados de aprendizaje</w:t>
      </w:r>
    </w:p>
    <w:p w:rsidR="00C6405E" w:rsidRPr="002806EE" w:rsidRDefault="00C6405E" w:rsidP="00C6405E">
      <w:pPr>
        <w:autoSpaceDE w:val="0"/>
        <w:autoSpaceDN w:val="0"/>
        <w:adjustRightInd w:val="0"/>
        <w:spacing w:line="240" w:lineRule="auto"/>
        <w:ind w:left="0" w:firstLine="0"/>
        <w:jc w:val="both"/>
        <w:rPr>
          <w:rFonts w:ascii="Verdana" w:hAnsi="Verdana" w:cs="Verdana"/>
          <w:bCs/>
          <w:color w:val="000000"/>
          <w:sz w:val="20"/>
          <w:szCs w:val="20"/>
          <w:lang w:val="es-ES"/>
        </w:rPr>
      </w:pPr>
    </w:p>
    <w:p w:rsidR="00C6405E" w:rsidRPr="002806EE" w:rsidRDefault="00C6405E" w:rsidP="00C6405E">
      <w:pPr>
        <w:autoSpaceDE w:val="0"/>
        <w:autoSpaceDN w:val="0"/>
        <w:adjustRightInd w:val="0"/>
        <w:spacing w:line="240" w:lineRule="auto"/>
        <w:ind w:left="0" w:firstLine="0"/>
        <w:jc w:val="both"/>
        <w:rPr>
          <w:rFonts w:ascii="Verdana" w:hAnsi="Verdana"/>
          <w:bCs/>
          <w:sz w:val="20"/>
          <w:szCs w:val="20"/>
          <w:lang w:val="es-ES"/>
        </w:rPr>
      </w:pPr>
    </w:p>
    <w:p w:rsidR="00C6405E" w:rsidRPr="002806EE" w:rsidRDefault="00C6405E" w:rsidP="00C6405E">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color w:val="000000"/>
          <w:sz w:val="20"/>
          <w:szCs w:val="20"/>
          <w:lang w:val="es-ES"/>
        </w:rPr>
      </w:pPr>
      <w:r w:rsidRPr="002806EE">
        <w:rPr>
          <w:rFonts w:ascii="Verdana" w:hAnsi="Verdana" w:cs="Verdana"/>
          <w:b/>
          <w:bCs/>
          <w:color w:val="000000"/>
          <w:sz w:val="20"/>
          <w:szCs w:val="20"/>
          <w:lang w:val="es-ES"/>
        </w:rPr>
        <w:t>8.1. Valores cuantitativos estimados para los indicadores y su justificación</w:t>
      </w:r>
    </w:p>
    <w:p w:rsidR="00C6405E" w:rsidRPr="002806EE" w:rsidRDefault="00C6405E" w:rsidP="00C6405E">
      <w:pPr>
        <w:autoSpaceDE w:val="0"/>
        <w:autoSpaceDN w:val="0"/>
        <w:adjustRightInd w:val="0"/>
        <w:spacing w:line="240" w:lineRule="auto"/>
        <w:ind w:left="0" w:firstLine="0"/>
        <w:jc w:val="both"/>
        <w:rPr>
          <w:rFonts w:ascii="Verdana" w:hAnsi="Verdana" w:cs="Verdana"/>
          <w:color w:val="3B5560"/>
          <w:sz w:val="20"/>
          <w:szCs w:val="20"/>
          <w:lang w:val="es-ES"/>
        </w:rPr>
      </w:pPr>
    </w:p>
    <w:p w:rsidR="00C6405E" w:rsidRPr="002806EE" w:rsidRDefault="00C6405E" w:rsidP="00C6405E">
      <w:pPr>
        <w:autoSpaceDE w:val="0"/>
        <w:autoSpaceDN w:val="0"/>
        <w:adjustRightInd w:val="0"/>
        <w:spacing w:line="240" w:lineRule="auto"/>
        <w:ind w:left="0" w:firstLine="0"/>
        <w:jc w:val="both"/>
        <w:rPr>
          <w:rFonts w:ascii="Verdana" w:hAnsi="Verdana" w:cs="Verdana"/>
          <w:color w:val="3B5560"/>
          <w:sz w:val="20"/>
          <w:szCs w:val="20"/>
          <w:lang w:val="es-ES"/>
        </w:rPr>
      </w:pPr>
    </w:p>
    <w:p w:rsidR="00C6405E" w:rsidRPr="002806EE" w:rsidRDefault="00C6405E" w:rsidP="00C6405E">
      <w:pPr>
        <w:ind w:left="0" w:firstLine="0"/>
        <w:rPr>
          <w:rFonts w:ascii="Verdana" w:hAnsi="Verdana"/>
          <w:sz w:val="20"/>
          <w:szCs w:val="20"/>
          <w:lang w:val="es-ES"/>
        </w:rPr>
      </w:pPr>
      <w:commentRangeStart w:id="0"/>
      <w:r w:rsidRPr="002806EE">
        <w:rPr>
          <w:rFonts w:ascii="Verdana" w:hAnsi="Verdana"/>
          <w:sz w:val="20"/>
          <w:szCs w:val="20"/>
          <w:lang w:val="es-ES"/>
        </w:rPr>
        <w:t xml:space="preserve">Los resultados que se presentan se derivan de los datos históricos del título equivalente implantado actualmente en la </w:t>
      </w:r>
      <w:r w:rsidR="002806EE">
        <w:rPr>
          <w:rFonts w:ascii="Verdana" w:hAnsi="Verdana"/>
          <w:sz w:val="20"/>
          <w:szCs w:val="20"/>
          <w:lang w:val="es-ES"/>
        </w:rPr>
        <w:t>EETAC</w:t>
      </w:r>
      <w:r w:rsidRPr="002806EE">
        <w:rPr>
          <w:rFonts w:ascii="Verdana" w:hAnsi="Verdana"/>
          <w:sz w:val="20"/>
          <w:szCs w:val="20"/>
          <w:lang w:val="es-ES"/>
        </w:rPr>
        <w:t>. Se han tomado datos a partir del curso 2002-2003 y hasta la actualidad, considerando la evolución de los últimos tres años (2005-2006 a 2007-2008) de los principales indicadores de resultados académicos.</w:t>
      </w:r>
    </w:p>
    <w:p w:rsidR="00C6405E" w:rsidRPr="002806EE" w:rsidRDefault="00C6405E" w:rsidP="00C6405E">
      <w:pPr>
        <w:ind w:left="0" w:firstLine="0"/>
        <w:rPr>
          <w:lang w:val="es-ES"/>
        </w:rPr>
      </w:pPr>
    </w:p>
    <w:p w:rsidR="00C6405E" w:rsidRPr="002806EE" w:rsidRDefault="00C6405E" w:rsidP="00C6405E">
      <w:pPr>
        <w:ind w:left="0" w:firstLine="0"/>
        <w:rPr>
          <w:rFonts w:ascii="Verdana" w:hAnsi="Verdana"/>
          <w:b/>
          <w:sz w:val="20"/>
          <w:szCs w:val="20"/>
          <w:lang w:val="es-ES"/>
        </w:rPr>
      </w:pPr>
      <w:r w:rsidRPr="002806EE">
        <w:rPr>
          <w:rFonts w:ascii="Verdana" w:hAnsi="Verdana"/>
          <w:b/>
          <w:sz w:val="20"/>
          <w:szCs w:val="20"/>
          <w:lang w:val="es-ES"/>
        </w:rPr>
        <w:t>Histórico:</w:t>
      </w:r>
    </w:p>
    <w:p w:rsidR="00C6405E" w:rsidRPr="002806EE" w:rsidRDefault="00C6405E" w:rsidP="00C6405E">
      <w:pPr>
        <w:rPr>
          <w:rFonts w:ascii="Verdana" w:hAnsi="Verdana"/>
          <w:sz w:val="20"/>
          <w:szCs w:val="20"/>
          <w:lang w:val="es-ES"/>
        </w:rPr>
      </w:pPr>
    </w:p>
    <w:tbl>
      <w:tblPr>
        <w:tblW w:w="0" w:type="auto"/>
        <w:tblInd w:w="55" w:type="dxa"/>
        <w:tblCellMar>
          <w:left w:w="70" w:type="dxa"/>
          <w:right w:w="70" w:type="dxa"/>
        </w:tblCellMar>
        <w:tblLook w:val="0000"/>
      </w:tblPr>
      <w:tblGrid>
        <w:gridCol w:w="4248"/>
        <w:gridCol w:w="1447"/>
        <w:gridCol w:w="1447"/>
        <w:gridCol w:w="1447"/>
      </w:tblGrid>
      <w:tr w:rsidR="00C6405E" w:rsidRPr="002806EE" w:rsidTr="002806EE">
        <w:trPr>
          <w:trHeight w:val="315"/>
        </w:trPr>
        <w:tc>
          <w:tcPr>
            <w:tcW w:w="0" w:type="auto"/>
            <w:gridSpan w:val="4"/>
            <w:tcBorders>
              <w:top w:val="single" w:sz="8" w:space="0" w:color="auto"/>
              <w:left w:val="single" w:sz="8" w:space="0" w:color="auto"/>
              <w:bottom w:val="single" w:sz="8" w:space="0" w:color="auto"/>
              <w:right w:val="single" w:sz="8" w:space="0" w:color="auto"/>
            </w:tcBorders>
          </w:tcPr>
          <w:p w:rsidR="00C6405E" w:rsidRPr="002806EE" w:rsidRDefault="00C6405E" w:rsidP="00DE60AF">
            <w:pPr>
              <w:jc w:val="center"/>
              <w:rPr>
                <w:rFonts w:ascii="Verdana" w:hAnsi="Verdana" w:cs="Arial"/>
                <w:b/>
                <w:bCs/>
                <w:sz w:val="20"/>
                <w:szCs w:val="20"/>
                <w:lang w:val="es-ES"/>
              </w:rPr>
            </w:pPr>
            <w:r w:rsidRPr="002806EE">
              <w:rPr>
                <w:rFonts w:ascii="Verdana" w:hAnsi="Verdana" w:cs="Arial"/>
                <w:b/>
                <w:bCs/>
                <w:sz w:val="20"/>
                <w:szCs w:val="20"/>
                <w:lang w:val="es-ES"/>
              </w:rPr>
              <w:t>Tasa de graduación *</w:t>
            </w:r>
          </w:p>
        </w:tc>
      </w:tr>
      <w:tr w:rsidR="00C6405E" w:rsidRPr="002806EE" w:rsidTr="002806EE">
        <w:trPr>
          <w:trHeight w:val="315"/>
        </w:trPr>
        <w:tc>
          <w:tcPr>
            <w:tcW w:w="0" w:type="auto"/>
            <w:vMerge w:val="restart"/>
            <w:tcBorders>
              <w:top w:val="single" w:sz="8" w:space="0" w:color="auto"/>
              <w:left w:val="single" w:sz="8" w:space="0" w:color="auto"/>
              <w:right w:val="single" w:sz="4" w:space="0" w:color="auto"/>
            </w:tcBorders>
          </w:tcPr>
          <w:p w:rsidR="00C6405E" w:rsidRPr="002806EE" w:rsidRDefault="00C6405E" w:rsidP="00DE60AF">
            <w:pPr>
              <w:ind w:left="125" w:firstLine="0"/>
              <w:rPr>
                <w:rFonts w:ascii="Verdana" w:hAnsi="Verdana" w:cs="Arial"/>
                <w:bCs/>
                <w:sz w:val="20"/>
                <w:szCs w:val="20"/>
                <w:lang w:val="es-ES"/>
              </w:rPr>
            </w:pPr>
            <w:r w:rsidRPr="002806EE">
              <w:rPr>
                <w:rFonts w:ascii="Verdana" w:hAnsi="Verdana" w:cs="Arial"/>
                <w:bCs/>
                <w:sz w:val="20"/>
                <w:szCs w:val="20"/>
                <w:lang w:val="es-ES"/>
              </w:rPr>
              <w:t>I. T. A., especialidad en aeronavegación</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C6405E" w:rsidRPr="002806EE" w:rsidRDefault="00C6405E" w:rsidP="00DE60AF">
            <w:pPr>
              <w:jc w:val="center"/>
              <w:rPr>
                <w:rFonts w:ascii="Verdana" w:hAnsi="Verdana" w:cs="Arial"/>
                <w:b/>
                <w:bCs/>
                <w:sz w:val="20"/>
                <w:szCs w:val="20"/>
                <w:lang w:val="es-ES"/>
              </w:rPr>
            </w:pPr>
            <w:r w:rsidRPr="002806EE">
              <w:rPr>
                <w:rFonts w:ascii="Verdana" w:hAnsi="Verdana" w:cs="Arial"/>
                <w:b/>
                <w:bCs/>
                <w:sz w:val="20"/>
                <w:szCs w:val="20"/>
                <w:lang w:val="es-ES"/>
              </w:rPr>
              <w:t>2000-01</w:t>
            </w:r>
          </w:p>
        </w:tc>
        <w:tc>
          <w:tcPr>
            <w:tcW w:w="0" w:type="auto"/>
            <w:tcBorders>
              <w:top w:val="single" w:sz="8" w:space="0" w:color="auto"/>
              <w:left w:val="nil"/>
              <w:bottom w:val="single" w:sz="8" w:space="0" w:color="auto"/>
              <w:right w:val="single" w:sz="4" w:space="0" w:color="auto"/>
            </w:tcBorders>
            <w:shd w:val="clear" w:color="auto" w:fill="auto"/>
            <w:noWrap/>
            <w:vAlign w:val="bottom"/>
          </w:tcPr>
          <w:p w:rsidR="00C6405E" w:rsidRPr="002806EE" w:rsidRDefault="00C6405E" w:rsidP="00DE60AF">
            <w:pPr>
              <w:ind w:left="357" w:firstLine="0"/>
              <w:rPr>
                <w:rFonts w:ascii="Verdana" w:hAnsi="Verdana" w:cs="Arial"/>
                <w:b/>
                <w:bCs/>
                <w:sz w:val="20"/>
                <w:szCs w:val="20"/>
                <w:lang w:val="es-ES"/>
              </w:rPr>
            </w:pPr>
            <w:r w:rsidRPr="002806EE">
              <w:rPr>
                <w:rFonts w:ascii="Verdana" w:hAnsi="Verdana" w:cs="Arial"/>
                <w:b/>
                <w:bCs/>
                <w:sz w:val="20"/>
                <w:szCs w:val="20"/>
                <w:lang w:val="es-ES"/>
              </w:rPr>
              <w:t>2001-02</w:t>
            </w:r>
          </w:p>
        </w:tc>
        <w:tc>
          <w:tcPr>
            <w:tcW w:w="0" w:type="auto"/>
            <w:tcBorders>
              <w:top w:val="single" w:sz="8" w:space="0" w:color="auto"/>
              <w:left w:val="nil"/>
              <w:bottom w:val="single" w:sz="8" w:space="0" w:color="auto"/>
              <w:right w:val="single" w:sz="8" w:space="0" w:color="auto"/>
            </w:tcBorders>
            <w:shd w:val="clear" w:color="auto" w:fill="auto"/>
            <w:noWrap/>
            <w:vAlign w:val="bottom"/>
          </w:tcPr>
          <w:p w:rsidR="00C6405E" w:rsidRPr="002806EE" w:rsidRDefault="00C6405E" w:rsidP="00DE60AF">
            <w:pPr>
              <w:ind w:left="357" w:firstLine="0"/>
              <w:rPr>
                <w:rFonts w:ascii="Verdana" w:hAnsi="Verdana" w:cs="Arial"/>
                <w:b/>
                <w:bCs/>
                <w:sz w:val="20"/>
                <w:szCs w:val="20"/>
                <w:lang w:val="es-ES"/>
              </w:rPr>
            </w:pPr>
            <w:r w:rsidRPr="002806EE">
              <w:rPr>
                <w:rFonts w:ascii="Verdana" w:hAnsi="Verdana" w:cs="Arial"/>
                <w:b/>
                <w:bCs/>
                <w:sz w:val="20"/>
                <w:szCs w:val="20"/>
                <w:lang w:val="es-ES"/>
              </w:rPr>
              <w:t>2002-03</w:t>
            </w:r>
          </w:p>
        </w:tc>
      </w:tr>
      <w:tr w:rsidR="00C6405E" w:rsidRPr="002806EE" w:rsidTr="002806EE">
        <w:trPr>
          <w:trHeight w:val="285"/>
        </w:trPr>
        <w:tc>
          <w:tcPr>
            <w:tcW w:w="0" w:type="auto"/>
            <w:vMerge/>
            <w:tcBorders>
              <w:left w:val="single" w:sz="8" w:space="0" w:color="auto"/>
              <w:bottom w:val="single" w:sz="4" w:space="0" w:color="auto"/>
              <w:right w:val="single" w:sz="4" w:space="0" w:color="auto"/>
            </w:tcBorders>
          </w:tcPr>
          <w:p w:rsidR="00C6405E" w:rsidRPr="002806EE" w:rsidRDefault="00C6405E" w:rsidP="00DE60AF">
            <w:pPr>
              <w:jc w:val="center"/>
              <w:rPr>
                <w:rFonts w:ascii="Verdana" w:hAnsi="Verdana" w:cs="Arial"/>
                <w:sz w:val="20"/>
                <w:szCs w:val="20"/>
                <w:lang w:val="es-ES"/>
              </w:rPr>
            </w:pPr>
          </w:p>
        </w:tc>
        <w:tc>
          <w:tcPr>
            <w:tcW w:w="0" w:type="auto"/>
            <w:tcBorders>
              <w:top w:val="nil"/>
              <w:left w:val="single" w:sz="8" w:space="0" w:color="auto"/>
              <w:bottom w:val="single" w:sz="4" w:space="0" w:color="auto"/>
              <w:right w:val="single" w:sz="4" w:space="0" w:color="auto"/>
            </w:tcBorders>
            <w:shd w:val="clear" w:color="auto" w:fill="auto"/>
            <w:noWrap/>
            <w:vAlign w:val="center"/>
          </w:tcPr>
          <w:p w:rsidR="00C6405E" w:rsidRPr="002806EE" w:rsidRDefault="00C6405E" w:rsidP="00DE60AF">
            <w:pPr>
              <w:jc w:val="center"/>
              <w:rPr>
                <w:rFonts w:ascii="Verdana" w:hAnsi="Verdana" w:cs="Arial"/>
                <w:sz w:val="20"/>
                <w:szCs w:val="20"/>
                <w:lang w:val="es-ES"/>
              </w:rPr>
            </w:pPr>
          </w:p>
        </w:tc>
        <w:tc>
          <w:tcPr>
            <w:tcW w:w="0" w:type="auto"/>
            <w:tcBorders>
              <w:top w:val="nil"/>
              <w:left w:val="nil"/>
              <w:bottom w:val="single" w:sz="4" w:space="0" w:color="auto"/>
              <w:right w:val="single" w:sz="4" w:space="0" w:color="auto"/>
            </w:tcBorders>
            <w:shd w:val="clear" w:color="auto" w:fill="auto"/>
            <w:noWrap/>
            <w:vAlign w:val="center"/>
          </w:tcPr>
          <w:p w:rsidR="00C6405E" w:rsidRPr="002806EE" w:rsidRDefault="00C6405E" w:rsidP="00DE60AF">
            <w:pPr>
              <w:jc w:val="center"/>
              <w:rPr>
                <w:rFonts w:ascii="Verdana" w:hAnsi="Verdana" w:cs="Arial"/>
                <w:sz w:val="20"/>
                <w:szCs w:val="20"/>
                <w:lang w:val="es-ES"/>
              </w:rPr>
            </w:pPr>
          </w:p>
        </w:tc>
        <w:tc>
          <w:tcPr>
            <w:tcW w:w="0" w:type="auto"/>
            <w:tcBorders>
              <w:top w:val="nil"/>
              <w:left w:val="nil"/>
              <w:bottom w:val="single" w:sz="4" w:space="0" w:color="auto"/>
              <w:right w:val="single" w:sz="8" w:space="0" w:color="auto"/>
            </w:tcBorders>
            <w:shd w:val="clear" w:color="auto" w:fill="auto"/>
            <w:noWrap/>
            <w:vAlign w:val="center"/>
          </w:tcPr>
          <w:p w:rsidR="00C6405E" w:rsidRPr="002806EE" w:rsidRDefault="00C6405E" w:rsidP="00DE60AF">
            <w:pPr>
              <w:jc w:val="center"/>
              <w:rPr>
                <w:rFonts w:ascii="Verdana" w:hAnsi="Verdana" w:cs="Arial"/>
                <w:sz w:val="20"/>
                <w:szCs w:val="20"/>
                <w:lang w:val="es-ES"/>
              </w:rPr>
            </w:pPr>
            <w:r w:rsidRPr="002806EE">
              <w:rPr>
                <w:rFonts w:ascii="Verdana" w:hAnsi="Verdana" w:cs="Arial"/>
                <w:sz w:val="20"/>
                <w:szCs w:val="20"/>
                <w:lang w:val="es-ES"/>
              </w:rPr>
              <w:t>47.5%</w:t>
            </w:r>
          </w:p>
        </w:tc>
      </w:tr>
    </w:tbl>
    <w:p w:rsidR="00C6405E" w:rsidRPr="002806EE" w:rsidRDefault="00C6405E" w:rsidP="00C6405E">
      <w:pPr>
        <w:jc w:val="both"/>
        <w:rPr>
          <w:rFonts w:ascii="Verdana" w:hAnsi="Verdana"/>
          <w:sz w:val="18"/>
          <w:szCs w:val="18"/>
          <w:lang w:val="es-ES"/>
        </w:rPr>
      </w:pPr>
      <w:r w:rsidRPr="002806EE">
        <w:rPr>
          <w:rFonts w:ascii="Verdana" w:hAnsi="Verdana"/>
          <w:sz w:val="18"/>
          <w:szCs w:val="18"/>
          <w:lang w:val="es-ES"/>
        </w:rPr>
        <w:t>*Año de referencia de la población de nuevo acceso.</w:t>
      </w:r>
    </w:p>
    <w:p w:rsidR="00C6405E" w:rsidRPr="002806EE" w:rsidRDefault="00C6405E" w:rsidP="00C6405E">
      <w:pPr>
        <w:rPr>
          <w:rFonts w:ascii="Verdana" w:hAnsi="Verdana"/>
          <w:sz w:val="20"/>
          <w:szCs w:val="20"/>
          <w:lang w:val="es-ES"/>
        </w:rPr>
      </w:pPr>
    </w:p>
    <w:p w:rsidR="00C6405E" w:rsidRPr="002806EE" w:rsidRDefault="00C6405E" w:rsidP="00C6405E">
      <w:pPr>
        <w:rPr>
          <w:rFonts w:ascii="Verdana" w:hAnsi="Verdana"/>
          <w:sz w:val="20"/>
          <w:szCs w:val="20"/>
          <w:lang w:val="es-ES"/>
        </w:rPr>
      </w:pPr>
    </w:p>
    <w:tbl>
      <w:tblPr>
        <w:tblW w:w="0" w:type="auto"/>
        <w:tblInd w:w="55" w:type="dxa"/>
        <w:tblCellMar>
          <w:left w:w="70" w:type="dxa"/>
          <w:right w:w="70" w:type="dxa"/>
        </w:tblCellMar>
        <w:tblLook w:val="0000"/>
      </w:tblPr>
      <w:tblGrid>
        <w:gridCol w:w="4305"/>
        <w:gridCol w:w="1323"/>
        <w:gridCol w:w="1447"/>
        <w:gridCol w:w="1447"/>
      </w:tblGrid>
      <w:tr w:rsidR="00C6405E" w:rsidRPr="002806EE" w:rsidTr="002806EE">
        <w:trPr>
          <w:trHeight w:val="315"/>
        </w:trPr>
        <w:tc>
          <w:tcPr>
            <w:tcW w:w="0" w:type="auto"/>
            <w:gridSpan w:val="4"/>
            <w:tcBorders>
              <w:top w:val="single" w:sz="8" w:space="0" w:color="auto"/>
              <w:left w:val="single" w:sz="8" w:space="0" w:color="auto"/>
              <w:bottom w:val="single" w:sz="8" w:space="0" w:color="auto"/>
              <w:right w:val="single" w:sz="8" w:space="0" w:color="auto"/>
            </w:tcBorders>
          </w:tcPr>
          <w:p w:rsidR="00C6405E" w:rsidRPr="002806EE" w:rsidRDefault="00C6405E" w:rsidP="00DE60AF">
            <w:pPr>
              <w:jc w:val="center"/>
              <w:rPr>
                <w:rFonts w:ascii="Verdana" w:hAnsi="Verdana" w:cs="Arial"/>
                <w:b/>
                <w:bCs/>
                <w:sz w:val="20"/>
                <w:szCs w:val="20"/>
                <w:lang w:val="es-ES"/>
              </w:rPr>
            </w:pPr>
            <w:r w:rsidRPr="002806EE">
              <w:rPr>
                <w:rFonts w:ascii="Verdana" w:hAnsi="Verdana" w:cs="Arial"/>
                <w:b/>
                <w:bCs/>
                <w:sz w:val="20"/>
                <w:szCs w:val="20"/>
                <w:lang w:val="es-ES"/>
              </w:rPr>
              <w:t>Tasa de abandono *</w:t>
            </w:r>
          </w:p>
        </w:tc>
      </w:tr>
      <w:tr w:rsidR="00C6405E" w:rsidRPr="002806EE" w:rsidTr="002806EE">
        <w:trPr>
          <w:trHeight w:val="315"/>
        </w:trPr>
        <w:tc>
          <w:tcPr>
            <w:tcW w:w="0" w:type="auto"/>
            <w:vMerge w:val="restart"/>
            <w:tcBorders>
              <w:top w:val="single" w:sz="8" w:space="0" w:color="auto"/>
              <w:left w:val="single" w:sz="8" w:space="0" w:color="auto"/>
              <w:right w:val="single" w:sz="4" w:space="0" w:color="auto"/>
            </w:tcBorders>
          </w:tcPr>
          <w:p w:rsidR="00C6405E" w:rsidRPr="002806EE" w:rsidRDefault="00C6405E" w:rsidP="00DE60AF">
            <w:pPr>
              <w:ind w:left="125" w:firstLine="0"/>
              <w:rPr>
                <w:rFonts w:ascii="Verdana" w:hAnsi="Verdana" w:cs="Arial"/>
                <w:bCs/>
                <w:sz w:val="20"/>
                <w:szCs w:val="20"/>
                <w:lang w:val="es-ES"/>
              </w:rPr>
            </w:pPr>
            <w:r w:rsidRPr="002806EE">
              <w:rPr>
                <w:rFonts w:ascii="Verdana" w:hAnsi="Verdana" w:cs="Arial"/>
                <w:bCs/>
                <w:sz w:val="20"/>
                <w:szCs w:val="20"/>
                <w:lang w:val="es-ES"/>
              </w:rPr>
              <w:t>I. T. A., especialidad en aeronavegación</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C6405E" w:rsidRPr="002806EE" w:rsidRDefault="00C6405E" w:rsidP="00DE60AF">
            <w:pPr>
              <w:ind w:left="233" w:firstLine="0"/>
              <w:rPr>
                <w:rFonts w:ascii="Verdana" w:hAnsi="Verdana" w:cs="Arial"/>
                <w:b/>
                <w:bCs/>
                <w:sz w:val="20"/>
                <w:szCs w:val="20"/>
                <w:lang w:val="es-ES"/>
              </w:rPr>
            </w:pPr>
            <w:r w:rsidRPr="002806EE">
              <w:rPr>
                <w:rFonts w:ascii="Verdana" w:hAnsi="Verdana" w:cs="Arial"/>
                <w:b/>
                <w:bCs/>
                <w:sz w:val="20"/>
                <w:szCs w:val="20"/>
                <w:lang w:val="es-ES"/>
              </w:rPr>
              <w:t xml:space="preserve">2002-03 </w:t>
            </w:r>
          </w:p>
        </w:tc>
        <w:tc>
          <w:tcPr>
            <w:tcW w:w="0" w:type="auto"/>
            <w:tcBorders>
              <w:top w:val="single" w:sz="8" w:space="0" w:color="auto"/>
              <w:left w:val="nil"/>
              <w:bottom w:val="single" w:sz="8" w:space="0" w:color="auto"/>
              <w:right w:val="single" w:sz="4" w:space="0" w:color="auto"/>
            </w:tcBorders>
            <w:shd w:val="clear" w:color="auto" w:fill="auto"/>
            <w:noWrap/>
            <w:vAlign w:val="bottom"/>
          </w:tcPr>
          <w:p w:rsidR="00C6405E" w:rsidRPr="002806EE" w:rsidRDefault="00C6405E" w:rsidP="00DE60AF">
            <w:pPr>
              <w:ind w:left="357" w:firstLine="0"/>
              <w:rPr>
                <w:rFonts w:ascii="Verdana" w:hAnsi="Verdana" w:cs="Arial"/>
                <w:b/>
                <w:bCs/>
                <w:sz w:val="20"/>
                <w:szCs w:val="20"/>
                <w:lang w:val="es-ES"/>
              </w:rPr>
            </w:pPr>
            <w:r w:rsidRPr="002806EE">
              <w:rPr>
                <w:rFonts w:ascii="Verdana" w:hAnsi="Verdana" w:cs="Arial"/>
                <w:b/>
                <w:bCs/>
                <w:sz w:val="20"/>
                <w:szCs w:val="20"/>
                <w:lang w:val="es-ES"/>
              </w:rPr>
              <w:t xml:space="preserve">2003-04 </w:t>
            </w:r>
          </w:p>
        </w:tc>
        <w:tc>
          <w:tcPr>
            <w:tcW w:w="0" w:type="auto"/>
            <w:tcBorders>
              <w:top w:val="single" w:sz="8" w:space="0" w:color="auto"/>
              <w:left w:val="nil"/>
              <w:bottom w:val="single" w:sz="8" w:space="0" w:color="auto"/>
              <w:right w:val="single" w:sz="8" w:space="0" w:color="auto"/>
            </w:tcBorders>
            <w:shd w:val="clear" w:color="auto" w:fill="auto"/>
            <w:noWrap/>
            <w:vAlign w:val="bottom"/>
          </w:tcPr>
          <w:p w:rsidR="00C6405E" w:rsidRPr="002806EE" w:rsidRDefault="00C6405E" w:rsidP="00DE60AF">
            <w:pPr>
              <w:ind w:left="357" w:firstLine="0"/>
              <w:rPr>
                <w:rFonts w:ascii="Verdana" w:hAnsi="Verdana" w:cs="Arial"/>
                <w:b/>
                <w:bCs/>
                <w:sz w:val="20"/>
                <w:szCs w:val="20"/>
                <w:lang w:val="es-ES"/>
              </w:rPr>
            </w:pPr>
            <w:r w:rsidRPr="002806EE">
              <w:rPr>
                <w:rFonts w:ascii="Verdana" w:hAnsi="Verdana" w:cs="Arial"/>
                <w:b/>
                <w:bCs/>
                <w:sz w:val="20"/>
                <w:szCs w:val="20"/>
                <w:lang w:val="es-ES"/>
              </w:rPr>
              <w:t xml:space="preserve">2004-05 </w:t>
            </w:r>
          </w:p>
        </w:tc>
        <w:bookmarkStart w:id="1" w:name="_GoBack"/>
        <w:bookmarkEnd w:id="1"/>
      </w:tr>
      <w:tr w:rsidR="00C6405E" w:rsidRPr="002806EE" w:rsidTr="002806EE">
        <w:trPr>
          <w:trHeight w:val="285"/>
        </w:trPr>
        <w:tc>
          <w:tcPr>
            <w:tcW w:w="0" w:type="auto"/>
            <w:vMerge/>
            <w:tcBorders>
              <w:left w:val="single" w:sz="8" w:space="0" w:color="auto"/>
              <w:bottom w:val="single" w:sz="4" w:space="0" w:color="auto"/>
              <w:right w:val="single" w:sz="4" w:space="0" w:color="auto"/>
            </w:tcBorders>
          </w:tcPr>
          <w:p w:rsidR="00C6405E" w:rsidRPr="002806EE" w:rsidRDefault="00C6405E" w:rsidP="00DE60AF">
            <w:pPr>
              <w:jc w:val="center"/>
              <w:rPr>
                <w:rFonts w:ascii="Verdana" w:hAnsi="Verdana" w:cs="Arial"/>
                <w:sz w:val="20"/>
                <w:szCs w:val="20"/>
                <w:lang w:val="es-ES"/>
              </w:rPr>
            </w:pPr>
          </w:p>
        </w:tc>
        <w:tc>
          <w:tcPr>
            <w:tcW w:w="0" w:type="auto"/>
            <w:tcBorders>
              <w:top w:val="nil"/>
              <w:left w:val="single" w:sz="8" w:space="0" w:color="auto"/>
              <w:bottom w:val="single" w:sz="4" w:space="0" w:color="auto"/>
              <w:right w:val="single" w:sz="4" w:space="0" w:color="auto"/>
            </w:tcBorders>
            <w:shd w:val="clear" w:color="auto" w:fill="auto"/>
            <w:noWrap/>
            <w:vAlign w:val="center"/>
          </w:tcPr>
          <w:p w:rsidR="00C6405E" w:rsidRPr="002806EE" w:rsidRDefault="00C6405E" w:rsidP="00DE60AF">
            <w:pPr>
              <w:jc w:val="center"/>
              <w:rPr>
                <w:rFonts w:ascii="Verdana" w:hAnsi="Verdana" w:cs="Arial"/>
                <w:color w:val="000000"/>
                <w:sz w:val="20"/>
                <w:szCs w:val="20"/>
                <w:lang w:val="es-ES"/>
              </w:rPr>
            </w:pPr>
            <w:r w:rsidRPr="002806EE">
              <w:rPr>
                <w:rFonts w:ascii="Verdana" w:hAnsi="Verdana" w:cs="Arial"/>
                <w:color w:val="000000"/>
                <w:sz w:val="20"/>
                <w:szCs w:val="20"/>
                <w:lang w:val="es-ES"/>
              </w:rPr>
              <w:t>15,8%</w:t>
            </w:r>
          </w:p>
        </w:tc>
        <w:tc>
          <w:tcPr>
            <w:tcW w:w="0" w:type="auto"/>
            <w:tcBorders>
              <w:top w:val="nil"/>
              <w:left w:val="nil"/>
              <w:bottom w:val="single" w:sz="4" w:space="0" w:color="auto"/>
              <w:right w:val="single" w:sz="4" w:space="0" w:color="auto"/>
            </w:tcBorders>
            <w:shd w:val="clear" w:color="auto" w:fill="auto"/>
            <w:noWrap/>
            <w:vAlign w:val="center"/>
          </w:tcPr>
          <w:p w:rsidR="00C6405E" w:rsidRPr="002806EE" w:rsidRDefault="00C6405E" w:rsidP="00DE60AF">
            <w:pPr>
              <w:jc w:val="center"/>
              <w:rPr>
                <w:rFonts w:ascii="Verdana" w:hAnsi="Verdana" w:cs="Arial"/>
                <w:color w:val="000000"/>
                <w:sz w:val="20"/>
                <w:szCs w:val="20"/>
                <w:lang w:val="es-ES"/>
              </w:rPr>
            </w:pPr>
            <w:r w:rsidRPr="002806EE">
              <w:rPr>
                <w:rFonts w:ascii="Verdana" w:hAnsi="Verdana" w:cs="Arial"/>
                <w:color w:val="000000"/>
                <w:sz w:val="20"/>
                <w:szCs w:val="20"/>
                <w:lang w:val="es-ES"/>
              </w:rPr>
              <w:t>13,6%</w:t>
            </w:r>
          </w:p>
        </w:tc>
        <w:tc>
          <w:tcPr>
            <w:tcW w:w="0" w:type="auto"/>
            <w:tcBorders>
              <w:top w:val="nil"/>
              <w:left w:val="nil"/>
              <w:bottom w:val="single" w:sz="4" w:space="0" w:color="auto"/>
              <w:right w:val="single" w:sz="8" w:space="0" w:color="auto"/>
            </w:tcBorders>
            <w:shd w:val="clear" w:color="auto" w:fill="auto"/>
            <w:noWrap/>
            <w:vAlign w:val="center"/>
          </w:tcPr>
          <w:p w:rsidR="00C6405E" w:rsidRPr="002806EE" w:rsidRDefault="00C6405E" w:rsidP="00DE60AF">
            <w:pPr>
              <w:jc w:val="center"/>
              <w:rPr>
                <w:rFonts w:ascii="Verdana" w:hAnsi="Verdana" w:cs="Arial"/>
                <w:color w:val="000000"/>
                <w:sz w:val="20"/>
                <w:szCs w:val="20"/>
                <w:lang w:val="es-ES"/>
              </w:rPr>
            </w:pPr>
            <w:r w:rsidRPr="002806EE">
              <w:rPr>
                <w:rFonts w:ascii="Verdana" w:hAnsi="Verdana" w:cs="Arial"/>
                <w:color w:val="000000"/>
                <w:sz w:val="20"/>
                <w:szCs w:val="20"/>
                <w:lang w:val="es-ES"/>
              </w:rPr>
              <w:t>21,1%</w:t>
            </w:r>
          </w:p>
        </w:tc>
      </w:tr>
    </w:tbl>
    <w:p w:rsidR="00C6405E" w:rsidRPr="002806EE" w:rsidRDefault="00C6405E" w:rsidP="00C6405E">
      <w:pPr>
        <w:jc w:val="both"/>
        <w:rPr>
          <w:rFonts w:ascii="Verdana" w:hAnsi="Verdana"/>
          <w:sz w:val="18"/>
          <w:szCs w:val="18"/>
          <w:lang w:val="es-ES"/>
        </w:rPr>
      </w:pPr>
      <w:r w:rsidRPr="002806EE">
        <w:rPr>
          <w:rFonts w:ascii="Verdana" w:hAnsi="Verdana"/>
          <w:sz w:val="18"/>
          <w:szCs w:val="18"/>
          <w:lang w:val="es-ES"/>
        </w:rPr>
        <w:t>*Año de referencia de la población de nuevo acceso.</w:t>
      </w:r>
    </w:p>
    <w:p w:rsidR="00C6405E" w:rsidRPr="002806EE" w:rsidRDefault="00C6405E" w:rsidP="00C6405E">
      <w:pPr>
        <w:rPr>
          <w:rFonts w:ascii="Verdana" w:hAnsi="Verdana"/>
          <w:sz w:val="20"/>
          <w:szCs w:val="20"/>
          <w:lang w:val="es-ES"/>
        </w:rPr>
      </w:pPr>
    </w:p>
    <w:tbl>
      <w:tblPr>
        <w:tblW w:w="0" w:type="auto"/>
        <w:tblInd w:w="55" w:type="dxa"/>
        <w:tblCellMar>
          <w:left w:w="70" w:type="dxa"/>
          <w:right w:w="70" w:type="dxa"/>
        </w:tblCellMar>
        <w:tblLook w:val="0000"/>
      </w:tblPr>
      <w:tblGrid>
        <w:gridCol w:w="4248"/>
        <w:gridCol w:w="1447"/>
        <w:gridCol w:w="1447"/>
        <w:gridCol w:w="1447"/>
      </w:tblGrid>
      <w:tr w:rsidR="00C6405E" w:rsidRPr="002806EE" w:rsidTr="002806EE">
        <w:trPr>
          <w:trHeight w:val="315"/>
        </w:trPr>
        <w:tc>
          <w:tcPr>
            <w:tcW w:w="0" w:type="auto"/>
            <w:gridSpan w:val="4"/>
            <w:tcBorders>
              <w:top w:val="single" w:sz="8" w:space="0" w:color="auto"/>
              <w:left w:val="single" w:sz="8" w:space="0" w:color="auto"/>
              <w:bottom w:val="single" w:sz="8" w:space="0" w:color="auto"/>
              <w:right w:val="single" w:sz="8" w:space="0" w:color="auto"/>
            </w:tcBorders>
          </w:tcPr>
          <w:p w:rsidR="00C6405E" w:rsidRPr="002806EE" w:rsidRDefault="00C6405E" w:rsidP="00DE60AF">
            <w:pPr>
              <w:jc w:val="center"/>
              <w:rPr>
                <w:rFonts w:ascii="Verdana" w:hAnsi="Verdana" w:cs="Arial"/>
                <w:b/>
                <w:bCs/>
                <w:sz w:val="20"/>
                <w:szCs w:val="20"/>
                <w:lang w:val="es-ES"/>
              </w:rPr>
            </w:pPr>
            <w:r w:rsidRPr="002806EE">
              <w:rPr>
                <w:rFonts w:ascii="Verdana" w:hAnsi="Verdana" w:cs="Arial"/>
                <w:b/>
                <w:bCs/>
                <w:sz w:val="20"/>
                <w:szCs w:val="20"/>
                <w:lang w:val="es-ES"/>
              </w:rPr>
              <w:t>Tasa de eficiencia *</w:t>
            </w:r>
          </w:p>
        </w:tc>
      </w:tr>
      <w:tr w:rsidR="00C6405E" w:rsidRPr="002806EE" w:rsidTr="002806EE">
        <w:trPr>
          <w:trHeight w:val="315"/>
        </w:trPr>
        <w:tc>
          <w:tcPr>
            <w:tcW w:w="0" w:type="auto"/>
            <w:vMerge w:val="restart"/>
            <w:tcBorders>
              <w:top w:val="single" w:sz="8" w:space="0" w:color="auto"/>
              <w:left w:val="single" w:sz="8" w:space="0" w:color="auto"/>
              <w:right w:val="single" w:sz="4" w:space="0" w:color="auto"/>
            </w:tcBorders>
          </w:tcPr>
          <w:p w:rsidR="00C6405E" w:rsidRPr="002806EE" w:rsidRDefault="00C6405E" w:rsidP="00DE60AF">
            <w:pPr>
              <w:ind w:left="125" w:firstLine="0"/>
              <w:rPr>
                <w:rFonts w:ascii="Verdana" w:hAnsi="Verdana" w:cs="Arial"/>
                <w:bCs/>
                <w:sz w:val="20"/>
                <w:szCs w:val="20"/>
                <w:lang w:val="es-ES"/>
              </w:rPr>
            </w:pPr>
            <w:r w:rsidRPr="002806EE">
              <w:rPr>
                <w:rFonts w:ascii="Verdana" w:hAnsi="Verdana" w:cs="Arial"/>
                <w:bCs/>
                <w:sz w:val="20"/>
                <w:szCs w:val="20"/>
                <w:lang w:val="es-ES"/>
              </w:rPr>
              <w:t>I. T. A., especialidad en aeronavegación</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C6405E" w:rsidRPr="002806EE" w:rsidRDefault="00C6405E" w:rsidP="00DE60AF">
            <w:pPr>
              <w:ind w:left="357" w:firstLine="0"/>
              <w:rPr>
                <w:rFonts w:ascii="Verdana" w:hAnsi="Verdana" w:cs="Arial"/>
                <w:b/>
                <w:bCs/>
                <w:sz w:val="20"/>
                <w:szCs w:val="20"/>
                <w:lang w:val="es-ES"/>
              </w:rPr>
            </w:pPr>
            <w:r w:rsidRPr="002806EE">
              <w:rPr>
                <w:rFonts w:ascii="Verdana" w:hAnsi="Verdana" w:cs="Arial"/>
                <w:b/>
                <w:bCs/>
                <w:sz w:val="20"/>
                <w:szCs w:val="20"/>
                <w:lang w:val="es-ES"/>
              </w:rPr>
              <w:t>2005-06</w:t>
            </w:r>
          </w:p>
        </w:tc>
        <w:tc>
          <w:tcPr>
            <w:tcW w:w="0" w:type="auto"/>
            <w:tcBorders>
              <w:top w:val="single" w:sz="8" w:space="0" w:color="auto"/>
              <w:left w:val="nil"/>
              <w:bottom w:val="single" w:sz="8" w:space="0" w:color="auto"/>
              <w:right w:val="single" w:sz="4" w:space="0" w:color="auto"/>
            </w:tcBorders>
            <w:shd w:val="clear" w:color="auto" w:fill="auto"/>
            <w:noWrap/>
            <w:vAlign w:val="bottom"/>
          </w:tcPr>
          <w:p w:rsidR="00C6405E" w:rsidRPr="002806EE" w:rsidRDefault="00C6405E" w:rsidP="00DE60AF">
            <w:pPr>
              <w:ind w:left="357" w:firstLine="0"/>
              <w:rPr>
                <w:rFonts w:ascii="Verdana" w:hAnsi="Verdana" w:cs="Arial"/>
                <w:b/>
                <w:bCs/>
                <w:sz w:val="20"/>
                <w:szCs w:val="20"/>
                <w:lang w:val="es-ES"/>
              </w:rPr>
            </w:pPr>
            <w:r w:rsidRPr="002806EE">
              <w:rPr>
                <w:rFonts w:ascii="Verdana" w:hAnsi="Verdana" w:cs="Arial"/>
                <w:b/>
                <w:bCs/>
                <w:sz w:val="20"/>
                <w:szCs w:val="20"/>
                <w:lang w:val="es-ES"/>
              </w:rPr>
              <w:t>2006-07</w:t>
            </w:r>
          </w:p>
        </w:tc>
        <w:tc>
          <w:tcPr>
            <w:tcW w:w="0" w:type="auto"/>
            <w:tcBorders>
              <w:top w:val="single" w:sz="8" w:space="0" w:color="auto"/>
              <w:left w:val="nil"/>
              <w:bottom w:val="single" w:sz="8" w:space="0" w:color="auto"/>
              <w:right w:val="single" w:sz="8" w:space="0" w:color="auto"/>
            </w:tcBorders>
            <w:shd w:val="clear" w:color="auto" w:fill="auto"/>
            <w:noWrap/>
            <w:vAlign w:val="bottom"/>
          </w:tcPr>
          <w:p w:rsidR="00C6405E" w:rsidRPr="002806EE" w:rsidRDefault="00C6405E" w:rsidP="00DE60AF">
            <w:pPr>
              <w:ind w:left="357" w:firstLine="0"/>
              <w:rPr>
                <w:rFonts w:ascii="Verdana" w:hAnsi="Verdana" w:cs="Arial"/>
                <w:b/>
                <w:bCs/>
                <w:sz w:val="20"/>
                <w:szCs w:val="20"/>
                <w:lang w:val="es-ES"/>
              </w:rPr>
            </w:pPr>
            <w:r w:rsidRPr="002806EE">
              <w:rPr>
                <w:rFonts w:ascii="Verdana" w:hAnsi="Verdana" w:cs="Arial"/>
                <w:b/>
                <w:bCs/>
                <w:sz w:val="20"/>
                <w:szCs w:val="20"/>
                <w:lang w:val="es-ES"/>
              </w:rPr>
              <w:t>2007-08</w:t>
            </w:r>
          </w:p>
        </w:tc>
      </w:tr>
      <w:tr w:rsidR="00C6405E" w:rsidRPr="002806EE" w:rsidTr="002806EE">
        <w:trPr>
          <w:trHeight w:val="285"/>
        </w:trPr>
        <w:tc>
          <w:tcPr>
            <w:tcW w:w="0" w:type="auto"/>
            <w:vMerge/>
            <w:tcBorders>
              <w:left w:val="single" w:sz="8" w:space="0" w:color="auto"/>
              <w:bottom w:val="single" w:sz="4" w:space="0" w:color="auto"/>
              <w:right w:val="single" w:sz="4" w:space="0" w:color="auto"/>
            </w:tcBorders>
          </w:tcPr>
          <w:p w:rsidR="00C6405E" w:rsidRPr="002806EE" w:rsidRDefault="00C6405E" w:rsidP="00DE60AF">
            <w:pPr>
              <w:jc w:val="center"/>
              <w:rPr>
                <w:rFonts w:ascii="Verdana" w:hAnsi="Verdana" w:cs="Arial"/>
                <w:sz w:val="20"/>
                <w:szCs w:val="20"/>
                <w:lang w:val="es-ES"/>
              </w:rPr>
            </w:pPr>
          </w:p>
        </w:tc>
        <w:tc>
          <w:tcPr>
            <w:tcW w:w="0" w:type="auto"/>
            <w:tcBorders>
              <w:top w:val="nil"/>
              <w:left w:val="single" w:sz="8" w:space="0" w:color="auto"/>
              <w:bottom w:val="single" w:sz="4" w:space="0" w:color="auto"/>
              <w:right w:val="single" w:sz="4" w:space="0" w:color="auto"/>
            </w:tcBorders>
            <w:shd w:val="clear" w:color="auto" w:fill="auto"/>
            <w:noWrap/>
            <w:vAlign w:val="center"/>
          </w:tcPr>
          <w:p w:rsidR="00C6405E" w:rsidRPr="002806EE" w:rsidRDefault="00C6405E" w:rsidP="00DE60AF">
            <w:pPr>
              <w:jc w:val="center"/>
              <w:rPr>
                <w:rFonts w:ascii="Verdana" w:hAnsi="Verdana" w:cs="Arial"/>
                <w:sz w:val="20"/>
                <w:szCs w:val="20"/>
                <w:lang w:val="es-ES"/>
              </w:rPr>
            </w:pPr>
            <w:r w:rsidRPr="002806EE">
              <w:rPr>
                <w:rFonts w:ascii="Verdana" w:hAnsi="Verdana" w:cs="Arial"/>
                <w:sz w:val="20"/>
                <w:szCs w:val="20"/>
                <w:lang w:val="es-ES"/>
              </w:rPr>
              <w:t>96,2%</w:t>
            </w:r>
          </w:p>
        </w:tc>
        <w:tc>
          <w:tcPr>
            <w:tcW w:w="0" w:type="auto"/>
            <w:tcBorders>
              <w:top w:val="nil"/>
              <w:left w:val="nil"/>
              <w:bottom w:val="single" w:sz="4" w:space="0" w:color="auto"/>
              <w:right w:val="single" w:sz="4" w:space="0" w:color="auto"/>
            </w:tcBorders>
            <w:shd w:val="clear" w:color="auto" w:fill="auto"/>
            <w:noWrap/>
            <w:vAlign w:val="center"/>
          </w:tcPr>
          <w:p w:rsidR="00C6405E" w:rsidRPr="002806EE" w:rsidRDefault="00C6405E" w:rsidP="00DE60AF">
            <w:pPr>
              <w:jc w:val="center"/>
              <w:rPr>
                <w:rFonts w:ascii="Verdana" w:hAnsi="Verdana" w:cs="Arial"/>
                <w:sz w:val="20"/>
                <w:szCs w:val="20"/>
                <w:lang w:val="es-ES"/>
              </w:rPr>
            </w:pPr>
            <w:r w:rsidRPr="002806EE">
              <w:rPr>
                <w:rFonts w:ascii="Verdana" w:hAnsi="Verdana" w:cs="Arial"/>
                <w:sz w:val="20"/>
                <w:szCs w:val="20"/>
                <w:lang w:val="es-ES"/>
              </w:rPr>
              <w:t>93,7%</w:t>
            </w:r>
          </w:p>
        </w:tc>
        <w:tc>
          <w:tcPr>
            <w:tcW w:w="0" w:type="auto"/>
            <w:tcBorders>
              <w:top w:val="nil"/>
              <w:left w:val="nil"/>
              <w:bottom w:val="single" w:sz="4" w:space="0" w:color="auto"/>
              <w:right w:val="single" w:sz="8" w:space="0" w:color="auto"/>
            </w:tcBorders>
            <w:shd w:val="clear" w:color="auto" w:fill="auto"/>
            <w:noWrap/>
            <w:vAlign w:val="center"/>
          </w:tcPr>
          <w:p w:rsidR="00C6405E" w:rsidRPr="002806EE" w:rsidRDefault="00C6405E" w:rsidP="00DE60AF">
            <w:pPr>
              <w:jc w:val="center"/>
              <w:rPr>
                <w:rFonts w:ascii="Verdana" w:hAnsi="Verdana" w:cs="Arial"/>
                <w:sz w:val="20"/>
                <w:szCs w:val="20"/>
                <w:lang w:val="es-ES"/>
              </w:rPr>
            </w:pPr>
            <w:r w:rsidRPr="002806EE">
              <w:rPr>
                <w:rFonts w:ascii="Verdana" w:hAnsi="Verdana" w:cs="Arial"/>
                <w:sz w:val="20"/>
                <w:szCs w:val="20"/>
                <w:lang w:val="es-ES"/>
              </w:rPr>
              <w:t>90,1%</w:t>
            </w:r>
          </w:p>
        </w:tc>
      </w:tr>
    </w:tbl>
    <w:p w:rsidR="00C6405E" w:rsidRPr="002806EE" w:rsidRDefault="00C6405E" w:rsidP="00C6405E">
      <w:pPr>
        <w:jc w:val="both"/>
        <w:rPr>
          <w:rFonts w:ascii="Verdana" w:hAnsi="Verdana"/>
          <w:sz w:val="18"/>
          <w:szCs w:val="18"/>
          <w:lang w:val="es-ES"/>
        </w:rPr>
      </w:pPr>
      <w:r w:rsidRPr="002806EE">
        <w:rPr>
          <w:rFonts w:ascii="Verdana" w:hAnsi="Verdana"/>
          <w:sz w:val="18"/>
          <w:szCs w:val="18"/>
          <w:lang w:val="es-ES"/>
        </w:rPr>
        <w:t>*Año de referencia de la población de nuevo acceso.</w:t>
      </w:r>
    </w:p>
    <w:p w:rsidR="00C6405E" w:rsidRPr="002806EE" w:rsidRDefault="00C6405E" w:rsidP="00C6405E">
      <w:pPr>
        <w:ind w:left="0" w:firstLine="0"/>
        <w:jc w:val="both"/>
        <w:rPr>
          <w:rFonts w:ascii="Verdana" w:hAnsi="Verdana"/>
          <w:sz w:val="20"/>
          <w:szCs w:val="20"/>
          <w:lang w:val="es-ES"/>
        </w:rPr>
      </w:pPr>
    </w:p>
    <w:p w:rsidR="00C6405E" w:rsidRPr="002806EE" w:rsidRDefault="00C6405E" w:rsidP="00C6405E">
      <w:pPr>
        <w:ind w:left="0" w:firstLine="0"/>
        <w:jc w:val="both"/>
        <w:rPr>
          <w:rFonts w:ascii="Verdana" w:hAnsi="Verdana"/>
          <w:sz w:val="20"/>
          <w:szCs w:val="20"/>
          <w:lang w:val="es-ES"/>
        </w:rPr>
      </w:pPr>
    </w:p>
    <w:p w:rsidR="00C6405E" w:rsidRPr="002806EE" w:rsidRDefault="00C6405E" w:rsidP="00C6405E">
      <w:pPr>
        <w:ind w:left="0" w:firstLine="0"/>
        <w:jc w:val="both"/>
        <w:rPr>
          <w:rFonts w:ascii="Verdana" w:hAnsi="Verdana"/>
          <w:b/>
          <w:sz w:val="20"/>
          <w:szCs w:val="20"/>
          <w:lang w:val="es-ES"/>
        </w:rPr>
      </w:pPr>
      <w:r w:rsidRPr="002806EE">
        <w:rPr>
          <w:rFonts w:ascii="Verdana" w:hAnsi="Verdana"/>
          <w:b/>
          <w:sz w:val="20"/>
          <w:szCs w:val="20"/>
          <w:lang w:val="es-ES"/>
        </w:rPr>
        <w:t>Resultados previstos:</w:t>
      </w:r>
    </w:p>
    <w:p w:rsidR="00C6405E" w:rsidRPr="002806EE" w:rsidRDefault="00C6405E" w:rsidP="00C6405E">
      <w:pPr>
        <w:ind w:left="0" w:firstLine="0"/>
        <w:jc w:val="both"/>
        <w:rPr>
          <w:lang w:val="es-ES"/>
        </w:rPr>
      </w:pPr>
    </w:p>
    <w:p w:rsidR="00C6405E" w:rsidRPr="002806EE" w:rsidRDefault="00C6405E" w:rsidP="00C6405E">
      <w:pPr>
        <w:ind w:left="0" w:firstLine="0"/>
        <w:jc w:val="both"/>
        <w:rPr>
          <w:rFonts w:ascii="Verdana" w:hAnsi="Verdana"/>
          <w:sz w:val="20"/>
          <w:szCs w:val="20"/>
          <w:lang w:val="es-ES"/>
        </w:rPr>
      </w:pPr>
      <w:r w:rsidRPr="002806EE">
        <w:rPr>
          <w:rFonts w:ascii="Verdana" w:hAnsi="Verdana"/>
          <w:sz w:val="20"/>
          <w:szCs w:val="20"/>
          <w:lang w:val="es-ES"/>
        </w:rPr>
        <w:t>Tasa de graduación 47.5 %</w:t>
      </w:r>
    </w:p>
    <w:p w:rsidR="00C6405E" w:rsidRPr="002806EE" w:rsidRDefault="00C6405E" w:rsidP="00C6405E">
      <w:pPr>
        <w:ind w:left="0" w:firstLine="0"/>
        <w:jc w:val="both"/>
        <w:rPr>
          <w:rFonts w:ascii="Verdana" w:hAnsi="Verdana"/>
          <w:sz w:val="20"/>
          <w:szCs w:val="20"/>
          <w:lang w:val="es-ES"/>
        </w:rPr>
      </w:pPr>
      <w:r w:rsidRPr="002806EE">
        <w:rPr>
          <w:rFonts w:ascii="Verdana" w:hAnsi="Verdana"/>
          <w:sz w:val="20"/>
          <w:szCs w:val="20"/>
          <w:lang w:val="es-ES"/>
        </w:rPr>
        <w:t>Tasa de abandono 16.9 %</w:t>
      </w:r>
    </w:p>
    <w:p w:rsidR="00C6405E" w:rsidRPr="002806EE" w:rsidRDefault="00C6405E" w:rsidP="00C6405E">
      <w:pPr>
        <w:ind w:left="0" w:firstLine="0"/>
        <w:jc w:val="both"/>
        <w:rPr>
          <w:rFonts w:ascii="Verdana" w:hAnsi="Verdana"/>
          <w:sz w:val="20"/>
          <w:szCs w:val="20"/>
          <w:lang w:val="es-ES"/>
        </w:rPr>
      </w:pPr>
      <w:r w:rsidRPr="002806EE">
        <w:rPr>
          <w:rFonts w:ascii="Verdana" w:hAnsi="Verdana"/>
          <w:sz w:val="20"/>
          <w:szCs w:val="20"/>
          <w:lang w:val="es-ES"/>
        </w:rPr>
        <w:t>Tasa de eficiencia 93.3 %</w:t>
      </w:r>
    </w:p>
    <w:commentRangeEnd w:id="0"/>
    <w:p w:rsidR="00C6405E" w:rsidRPr="002806EE" w:rsidRDefault="005F7F9A" w:rsidP="00C6405E">
      <w:pPr>
        <w:rPr>
          <w:lang w:val="es-ES"/>
        </w:rPr>
      </w:pPr>
      <w:r>
        <w:rPr>
          <w:rStyle w:val="Refdecomentario"/>
        </w:rPr>
        <w:commentReference w:id="0"/>
      </w:r>
    </w:p>
    <w:p w:rsidR="00C6405E" w:rsidRPr="002806EE" w:rsidRDefault="00C6405E" w:rsidP="00C6405E">
      <w:pPr>
        <w:autoSpaceDE w:val="0"/>
        <w:autoSpaceDN w:val="0"/>
        <w:adjustRightInd w:val="0"/>
        <w:spacing w:line="240" w:lineRule="auto"/>
        <w:ind w:left="0" w:firstLine="0"/>
        <w:jc w:val="both"/>
        <w:rPr>
          <w:rFonts w:ascii="Verdana" w:hAnsi="Verdana" w:cs="Verdana"/>
          <w:color w:val="3B5560"/>
          <w:sz w:val="20"/>
          <w:szCs w:val="20"/>
          <w:lang w:val="es-ES"/>
        </w:rPr>
      </w:pPr>
    </w:p>
    <w:p w:rsidR="00C6405E" w:rsidRPr="002806EE" w:rsidRDefault="00C6405E" w:rsidP="00C6405E">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color w:val="000000"/>
          <w:sz w:val="20"/>
          <w:szCs w:val="20"/>
          <w:lang w:val="es-ES"/>
        </w:rPr>
      </w:pPr>
      <w:r w:rsidRPr="002806EE">
        <w:rPr>
          <w:rFonts w:ascii="Verdana" w:hAnsi="Verdana" w:cs="Verdana"/>
          <w:b/>
          <w:bCs/>
          <w:color w:val="000000"/>
          <w:sz w:val="20"/>
          <w:szCs w:val="20"/>
          <w:lang w:val="es-ES"/>
        </w:rPr>
        <w:t xml:space="preserve">8.2. Progreso y resultados de aprendizaje </w:t>
      </w:r>
    </w:p>
    <w:p w:rsidR="00C6405E" w:rsidRPr="002806EE" w:rsidRDefault="00C6405E" w:rsidP="00C6405E">
      <w:pPr>
        <w:autoSpaceDE w:val="0"/>
        <w:autoSpaceDN w:val="0"/>
        <w:adjustRightInd w:val="0"/>
        <w:spacing w:line="240" w:lineRule="auto"/>
        <w:ind w:left="0" w:firstLine="0"/>
        <w:jc w:val="both"/>
        <w:rPr>
          <w:rFonts w:ascii="Verdana" w:hAnsi="Verdana" w:cs="Verdana"/>
          <w:color w:val="3B5560"/>
          <w:sz w:val="20"/>
          <w:szCs w:val="20"/>
          <w:lang w:val="es-ES"/>
        </w:rPr>
      </w:pPr>
    </w:p>
    <w:p w:rsidR="00C6405E" w:rsidRPr="002806EE" w:rsidRDefault="00C6405E" w:rsidP="00C6405E">
      <w:pPr>
        <w:autoSpaceDE w:val="0"/>
        <w:autoSpaceDN w:val="0"/>
        <w:adjustRightInd w:val="0"/>
        <w:spacing w:line="240" w:lineRule="auto"/>
        <w:ind w:left="0" w:firstLine="0"/>
        <w:jc w:val="both"/>
        <w:rPr>
          <w:rFonts w:ascii="Verdana" w:hAnsi="Verdana" w:cs="Verdana"/>
          <w:color w:val="3B5560"/>
          <w:sz w:val="20"/>
          <w:szCs w:val="20"/>
          <w:lang w:val="es-ES"/>
        </w:rPr>
      </w:pPr>
    </w:p>
    <w:p w:rsidR="00C6405E" w:rsidRPr="002806EE" w:rsidRDefault="00C6405E" w:rsidP="00C6405E">
      <w:pPr>
        <w:pStyle w:val="NormalWeb"/>
        <w:jc w:val="both"/>
        <w:rPr>
          <w:rFonts w:ascii="Verdana" w:hAnsi="Verdana"/>
          <w:sz w:val="20"/>
          <w:szCs w:val="20"/>
        </w:rPr>
      </w:pPr>
      <w:r w:rsidRPr="002806EE">
        <w:rPr>
          <w:rFonts w:ascii="Verdana" w:hAnsi="Verdana"/>
          <w:sz w:val="20"/>
          <w:szCs w:val="20"/>
        </w:rPr>
        <w:t xml:space="preserve">La evaluación del aprendizaje del alumnado se plantea de forma continua, es decir no se acumulará en la etapa final y además servirá tanto para regular el ritmo de trabajo y del aprendizaje a lo largo del transcurso de la asignatura, materia o titulación (evaluación formativa), como para permitir al alumnado conocer su grado de adquisición de aprendizaje (evaluación sumativa) y también para darle la opción, a reorientar su aprendizaje (evaluación formativa). </w:t>
      </w:r>
    </w:p>
    <w:p w:rsidR="00C6405E" w:rsidRPr="002806EE" w:rsidRDefault="00C6405E" w:rsidP="00C6405E">
      <w:pPr>
        <w:ind w:left="0" w:firstLine="0"/>
        <w:jc w:val="both"/>
        <w:rPr>
          <w:rFonts w:ascii="Verdana" w:hAnsi="Verdana"/>
          <w:sz w:val="20"/>
          <w:szCs w:val="20"/>
          <w:lang w:val="es-ES"/>
        </w:rPr>
      </w:pPr>
      <w:r w:rsidRPr="002806EE">
        <w:rPr>
          <w:rFonts w:ascii="Verdana" w:hAnsi="Verdana"/>
          <w:sz w:val="20"/>
          <w:szCs w:val="20"/>
          <w:lang w:val="es-ES"/>
        </w:rPr>
        <w:lastRenderedPageBreak/>
        <w:t>La evolución formativa se ha diseñado de tal modo, que permita informar al alumnado sobre su progreso o falta de él, además de ayudarlo, mediante la correspondiente retroalimentación por parte del profesorado, a alcanzar los objetivos de aprendizaje contemplados en la correspondiente asignatura o materia.</w:t>
      </w:r>
    </w:p>
    <w:p w:rsidR="00C6405E" w:rsidRPr="002806EE" w:rsidRDefault="00C6405E" w:rsidP="00C6405E">
      <w:pPr>
        <w:ind w:left="0" w:firstLine="0"/>
        <w:jc w:val="both"/>
        <w:rPr>
          <w:rFonts w:ascii="Verdana" w:hAnsi="Verdana"/>
          <w:sz w:val="20"/>
          <w:szCs w:val="20"/>
          <w:lang w:val="es-ES"/>
        </w:rPr>
      </w:pPr>
      <w:r w:rsidRPr="002806EE">
        <w:rPr>
          <w:rFonts w:ascii="Verdana" w:hAnsi="Verdana"/>
          <w:sz w:val="20"/>
          <w:szCs w:val="20"/>
          <w:lang w:val="es-ES"/>
        </w:rPr>
        <w:t>La evaluación sumativa se ha diseñado con el objetivo de calificar al alumno o alumna, para su correspondiente promoción y acreditación o certificación ante terceros. La calificación de cada alumno o alumna está basada en una cantidad suficiente de notas, las cuales, debidamente ponderadas, configuran su calificación final.</w:t>
      </w:r>
    </w:p>
    <w:p w:rsidR="00C6405E" w:rsidRPr="002806EE" w:rsidRDefault="00C6405E" w:rsidP="00C6405E">
      <w:pPr>
        <w:ind w:left="0" w:firstLine="0"/>
        <w:jc w:val="both"/>
        <w:rPr>
          <w:rFonts w:ascii="Verdana" w:hAnsi="Verdana"/>
          <w:sz w:val="20"/>
          <w:szCs w:val="20"/>
          <w:lang w:val="es-ES"/>
        </w:rPr>
      </w:pPr>
      <w:r w:rsidRPr="002806EE">
        <w:rPr>
          <w:rFonts w:ascii="Verdana" w:hAnsi="Verdana"/>
          <w:sz w:val="20"/>
          <w:szCs w:val="20"/>
          <w:lang w:val="es-ES"/>
        </w:rPr>
        <w:t> </w:t>
      </w:r>
    </w:p>
    <w:p w:rsidR="00C6405E" w:rsidRPr="002806EE" w:rsidRDefault="00C6405E" w:rsidP="00C6405E">
      <w:pPr>
        <w:ind w:left="0" w:firstLine="0"/>
        <w:jc w:val="both"/>
        <w:rPr>
          <w:rFonts w:ascii="Verdana" w:hAnsi="Verdana"/>
          <w:sz w:val="20"/>
          <w:szCs w:val="20"/>
          <w:lang w:val="es-ES"/>
        </w:rPr>
      </w:pPr>
      <w:r w:rsidRPr="002806EE">
        <w:rPr>
          <w:rFonts w:ascii="Verdana" w:hAnsi="Verdana"/>
          <w:sz w:val="20"/>
          <w:szCs w:val="20"/>
          <w:lang w:val="es-ES"/>
        </w:rPr>
        <w:t xml:space="preserve">Para valorar el aprendizaje del estudiantado se han planificado suficientes y diversos tipos de actividades de evaluación a lo largo de la impartición de cada asignatura o materia. La programación de dichas actividades es un documento útil tanto para el alumnado como para el profesorado. Todas las actividades de evaluación son coherentes con los objetivos específicos y/o competencias genéricas programadas por el plan de estudios, en cada asignatura o materia. El conjunto de tareas y/o actividades que realiza el alumno o alumna configura su aprendizaje y le permite la obtención de la calificación final de cada asignatura o materia. </w:t>
      </w:r>
    </w:p>
    <w:p w:rsidR="00C6405E" w:rsidRPr="002806EE" w:rsidRDefault="00C6405E" w:rsidP="00C6405E">
      <w:pPr>
        <w:ind w:left="0" w:firstLine="0"/>
        <w:jc w:val="both"/>
        <w:rPr>
          <w:rFonts w:ascii="Verdana" w:hAnsi="Verdana"/>
          <w:sz w:val="20"/>
          <w:szCs w:val="20"/>
          <w:lang w:val="es-ES"/>
        </w:rPr>
      </w:pPr>
      <w:r w:rsidRPr="002806EE">
        <w:rPr>
          <w:rFonts w:ascii="Verdana" w:hAnsi="Verdana"/>
          <w:sz w:val="20"/>
          <w:szCs w:val="20"/>
          <w:lang w:val="es-ES"/>
        </w:rPr>
        <w:t> </w:t>
      </w:r>
    </w:p>
    <w:p w:rsidR="00C6405E" w:rsidRPr="002806EE" w:rsidRDefault="00C6405E" w:rsidP="00C6405E">
      <w:pPr>
        <w:ind w:left="0" w:firstLine="0"/>
        <w:jc w:val="both"/>
        <w:rPr>
          <w:rFonts w:ascii="Verdana" w:hAnsi="Verdana"/>
          <w:sz w:val="20"/>
          <w:szCs w:val="20"/>
          <w:lang w:val="es-ES"/>
        </w:rPr>
      </w:pPr>
      <w:r w:rsidRPr="002806EE">
        <w:rPr>
          <w:rFonts w:ascii="Verdana" w:hAnsi="Verdana"/>
          <w:sz w:val="20"/>
          <w:szCs w:val="20"/>
          <w:lang w:val="es-ES"/>
        </w:rPr>
        <w:t>A cualquier producto elaborado por el alumnado y que ha de entregar al profesor, tanto si es calificado como si no lo es, se le denomina “entregable”. Asimismo se especifica tanto el formato en el que se ha de presentar así como el tiempo de dedicación que el profesorado estima que los estudiantes necesitan para la realización de dicho entregable</w:t>
      </w:r>
    </w:p>
    <w:p w:rsidR="00C6405E" w:rsidRPr="002806EE" w:rsidRDefault="00C6405E" w:rsidP="00C6405E">
      <w:pPr>
        <w:ind w:left="0" w:firstLine="0"/>
        <w:jc w:val="both"/>
        <w:rPr>
          <w:rFonts w:ascii="Verdana" w:hAnsi="Verdana"/>
          <w:sz w:val="20"/>
          <w:szCs w:val="20"/>
          <w:lang w:val="es-ES"/>
        </w:rPr>
      </w:pPr>
      <w:r w:rsidRPr="002806EE">
        <w:rPr>
          <w:rFonts w:ascii="Verdana" w:hAnsi="Verdana"/>
          <w:sz w:val="20"/>
          <w:szCs w:val="20"/>
          <w:lang w:val="es-ES"/>
        </w:rPr>
        <w:t> </w:t>
      </w:r>
    </w:p>
    <w:p w:rsidR="00C6405E" w:rsidRPr="002806EE" w:rsidRDefault="00C6405E" w:rsidP="00C6405E">
      <w:pPr>
        <w:ind w:left="0" w:firstLine="0"/>
        <w:jc w:val="both"/>
        <w:rPr>
          <w:rFonts w:ascii="Verdana" w:hAnsi="Verdana"/>
          <w:sz w:val="20"/>
          <w:szCs w:val="20"/>
          <w:lang w:val="es-ES"/>
        </w:rPr>
      </w:pPr>
      <w:r w:rsidRPr="002806EE">
        <w:rPr>
          <w:rFonts w:ascii="Verdana" w:hAnsi="Verdana"/>
          <w:sz w:val="20"/>
          <w:szCs w:val="20"/>
          <w:lang w:val="es-ES"/>
        </w:rPr>
        <w:t xml:space="preserve">La evaluación se basa en unos criterios de calidad, suficientemente fundamentados, transparentes y públicos para el alumno o alumna desde el inicio. Dichos criterios están acordes tanto con las actividades planificadas, metodologías aplicadas, como con los objetivos de aprendizaje previstos a alcanzar por el alumnado. </w:t>
      </w:r>
    </w:p>
    <w:p w:rsidR="00C6405E" w:rsidRPr="002806EE" w:rsidRDefault="00C6405E" w:rsidP="00C6405E">
      <w:pPr>
        <w:ind w:left="0" w:firstLine="0"/>
        <w:jc w:val="both"/>
        <w:rPr>
          <w:rFonts w:ascii="Verdana" w:hAnsi="Verdana"/>
          <w:sz w:val="20"/>
          <w:szCs w:val="20"/>
          <w:lang w:val="es-ES"/>
        </w:rPr>
      </w:pPr>
      <w:r w:rsidRPr="002806EE">
        <w:rPr>
          <w:rFonts w:ascii="Verdana" w:hAnsi="Verdana"/>
          <w:sz w:val="20"/>
          <w:szCs w:val="20"/>
          <w:lang w:val="es-ES"/>
        </w:rPr>
        <w:t> </w:t>
      </w:r>
    </w:p>
    <w:p w:rsidR="00C6405E" w:rsidRPr="002806EE" w:rsidRDefault="00C6405E" w:rsidP="00C6405E">
      <w:pPr>
        <w:ind w:left="0" w:firstLine="0"/>
        <w:jc w:val="both"/>
        <w:rPr>
          <w:rFonts w:ascii="Verdana" w:hAnsi="Verdana"/>
          <w:sz w:val="20"/>
          <w:szCs w:val="20"/>
          <w:lang w:val="es-ES"/>
        </w:rPr>
      </w:pPr>
      <w:r w:rsidRPr="002806EE">
        <w:rPr>
          <w:rFonts w:ascii="Verdana" w:hAnsi="Verdana"/>
          <w:sz w:val="20"/>
          <w:szCs w:val="20"/>
          <w:lang w:val="es-ES"/>
        </w:rPr>
        <w:t xml:space="preserve">La frecuencia de las actividades de evaluación viene determinada por el desarrollo tanto de los objetivos específicos como de la competencia o competencias contempladas en dicha asignatura o materia. </w:t>
      </w:r>
    </w:p>
    <w:p w:rsidR="00C6405E" w:rsidRPr="002806EE" w:rsidRDefault="00C6405E" w:rsidP="00C6405E">
      <w:pPr>
        <w:autoSpaceDE w:val="0"/>
        <w:autoSpaceDN w:val="0"/>
        <w:adjustRightInd w:val="0"/>
        <w:spacing w:line="240" w:lineRule="auto"/>
        <w:ind w:left="0" w:firstLine="0"/>
        <w:jc w:val="both"/>
        <w:rPr>
          <w:rFonts w:ascii="Verdana" w:hAnsi="Verdana" w:cs="Verdana"/>
          <w:sz w:val="20"/>
          <w:szCs w:val="20"/>
          <w:lang w:val="es-ES"/>
        </w:rPr>
      </w:pPr>
    </w:p>
    <w:p w:rsidR="00C6405E" w:rsidRPr="002806EE" w:rsidRDefault="00C6405E" w:rsidP="00C6405E">
      <w:pPr>
        <w:autoSpaceDE w:val="0"/>
        <w:autoSpaceDN w:val="0"/>
        <w:adjustRightInd w:val="0"/>
        <w:spacing w:line="240" w:lineRule="auto"/>
        <w:ind w:left="0" w:firstLine="0"/>
        <w:jc w:val="both"/>
        <w:rPr>
          <w:rFonts w:ascii="Verdana" w:hAnsi="Verdana" w:cs="Verdana"/>
          <w:sz w:val="20"/>
          <w:szCs w:val="20"/>
          <w:lang w:val="es-ES"/>
        </w:rPr>
      </w:pPr>
    </w:p>
    <w:p w:rsidR="008B1C4B" w:rsidRPr="002806EE" w:rsidRDefault="008B1C4B">
      <w:pPr>
        <w:rPr>
          <w:lang w:val="es-ES"/>
        </w:rPr>
      </w:pPr>
    </w:p>
    <w:sectPr w:rsidR="008B1C4B" w:rsidRPr="002806EE" w:rsidSect="008B1C4B">
      <w:footerReference w:type="default" r:id="rId7"/>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arlos.lopez" w:date="2010-11-29T14:49:00Z" w:initials="clm">
    <w:p w:rsidR="005F7F9A" w:rsidRDefault="005F7F9A">
      <w:pPr>
        <w:pStyle w:val="Textocomentario"/>
      </w:pPr>
      <w:r>
        <w:rPr>
          <w:rStyle w:val="Refdecomentario"/>
        </w:rPr>
        <w:annotationRef/>
      </w:r>
      <w:r>
        <w:t>Aquesta informació la vaig intentar actualitzar amb la del màsters de l’escola i ni l’Elena ni en Garin van saber donarme-la. Vosaltres la teniu directament e l’escola?. Com es diu a l’informe s’hauria de complimentar.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3C7" w:rsidRDefault="00DA33C7" w:rsidP="002806EE">
      <w:pPr>
        <w:spacing w:line="240" w:lineRule="auto"/>
      </w:pPr>
      <w:r>
        <w:separator/>
      </w:r>
    </w:p>
  </w:endnote>
  <w:endnote w:type="continuationSeparator" w:id="1">
    <w:p w:rsidR="00DA33C7" w:rsidRDefault="00DA33C7" w:rsidP="00280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EE" w:rsidRPr="00051C1A" w:rsidRDefault="002806EE" w:rsidP="002806EE">
    <w:pPr>
      <w:pStyle w:val="Piedepgina"/>
      <w:framePr w:wrap="around" w:vAnchor="text" w:hAnchor="margin" w:xAlign="right" w:y="1"/>
      <w:rPr>
        <w:rStyle w:val="Nmerodepgina"/>
        <w:sz w:val="20"/>
        <w:szCs w:val="20"/>
      </w:rPr>
    </w:pPr>
    <w:r>
      <w:rPr>
        <w:rStyle w:val="Nmerodepgina"/>
        <w:sz w:val="20"/>
        <w:szCs w:val="20"/>
      </w:rPr>
      <w:t>8</w:t>
    </w:r>
    <w:r w:rsidRPr="00051C1A">
      <w:rPr>
        <w:rStyle w:val="Nmerodepgina"/>
        <w:sz w:val="20"/>
        <w:szCs w:val="20"/>
      </w:rPr>
      <w:t>.</w:t>
    </w:r>
    <w:r w:rsidR="00AF005D" w:rsidRPr="00051C1A">
      <w:rPr>
        <w:rStyle w:val="Nmerodepgina"/>
        <w:sz w:val="20"/>
        <w:szCs w:val="20"/>
      </w:rPr>
      <w:fldChar w:fldCharType="begin"/>
    </w:r>
    <w:r w:rsidRPr="00051C1A">
      <w:rPr>
        <w:rStyle w:val="Nmerodepgina"/>
        <w:sz w:val="20"/>
        <w:szCs w:val="20"/>
      </w:rPr>
      <w:instrText xml:space="preserve">PAGE  </w:instrText>
    </w:r>
    <w:r w:rsidR="00AF005D" w:rsidRPr="00051C1A">
      <w:rPr>
        <w:rStyle w:val="Nmerodepgina"/>
        <w:sz w:val="20"/>
        <w:szCs w:val="20"/>
      </w:rPr>
      <w:fldChar w:fldCharType="separate"/>
    </w:r>
    <w:r w:rsidR="005F7F9A">
      <w:rPr>
        <w:rStyle w:val="Nmerodepgina"/>
        <w:noProof/>
        <w:sz w:val="20"/>
        <w:szCs w:val="20"/>
      </w:rPr>
      <w:t>1</w:t>
    </w:r>
    <w:r w:rsidR="00AF005D" w:rsidRPr="00051C1A">
      <w:rPr>
        <w:rStyle w:val="Nmerodepgina"/>
        <w:sz w:val="20"/>
        <w:szCs w:val="20"/>
      </w:rPr>
      <w:fldChar w:fldCharType="end"/>
    </w:r>
  </w:p>
  <w:p w:rsidR="002806EE" w:rsidRPr="002806EE" w:rsidRDefault="002806EE" w:rsidP="002806EE">
    <w:pPr>
      <w:pStyle w:val="Piedepgina"/>
      <w:ind w:left="0" w:right="360" w:firstLine="0"/>
      <w:rPr>
        <w:sz w:val="20"/>
        <w:szCs w:val="20"/>
      </w:rPr>
    </w:pPr>
    <w:r>
      <w:rPr>
        <w:sz w:val="20"/>
        <w:szCs w:val="20"/>
      </w:rPr>
      <w:t>Master en Geomática y Navegación – EETAC-UPC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3C7" w:rsidRDefault="00DA33C7" w:rsidP="002806EE">
      <w:pPr>
        <w:spacing w:line="240" w:lineRule="auto"/>
      </w:pPr>
      <w:r>
        <w:separator/>
      </w:r>
    </w:p>
  </w:footnote>
  <w:footnote w:type="continuationSeparator" w:id="1">
    <w:p w:rsidR="00DA33C7" w:rsidRDefault="00DA33C7" w:rsidP="002806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rsids>
    <w:rsidRoot w:val="00C6405E"/>
    <w:rsid w:val="002806EE"/>
    <w:rsid w:val="004E00C1"/>
    <w:rsid w:val="005F7F9A"/>
    <w:rsid w:val="008B1C4B"/>
    <w:rsid w:val="00AF005D"/>
    <w:rsid w:val="00C6405E"/>
    <w:rsid w:val="00DA33C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5E"/>
    <w:pPr>
      <w:spacing w:after="0" w:line="240" w:lineRule="atLeast"/>
      <w:ind w:left="714" w:hanging="357"/>
    </w:pPr>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6405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2806E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06EE"/>
    <w:rPr>
      <w:rFonts w:ascii="Calibri" w:eastAsia="Calibri" w:hAnsi="Calibri" w:cs="Times New Roman"/>
      <w:lang w:val="ca-ES"/>
    </w:rPr>
  </w:style>
  <w:style w:type="paragraph" w:styleId="Piedepgina">
    <w:name w:val="footer"/>
    <w:basedOn w:val="Normal"/>
    <w:link w:val="PiedepginaCar"/>
    <w:unhideWhenUsed/>
    <w:rsid w:val="002806E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06EE"/>
    <w:rPr>
      <w:rFonts w:ascii="Calibri" w:eastAsia="Calibri" w:hAnsi="Calibri" w:cs="Times New Roman"/>
      <w:lang w:val="ca-ES"/>
    </w:rPr>
  </w:style>
  <w:style w:type="character" w:styleId="Nmerodepgina">
    <w:name w:val="page number"/>
    <w:basedOn w:val="Fuentedeprrafopredeter"/>
    <w:rsid w:val="002806EE"/>
  </w:style>
  <w:style w:type="character" w:styleId="Refdecomentario">
    <w:name w:val="annotation reference"/>
    <w:basedOn w:val="Fuentedeprrafopredeter"/>
    <w:uiPriority w:val="99"/>
    <w:semiHidden/>
    <w:unhideWhenUsed/>
    <w:rsid w:val="005F7F9A"/>
    <w:rPr>
      <w:sz w:val="16"/>
      <w:szCs w:val="16"/>
    </w:rPr>
  </w:style>
  <w:style w:type="paragraph" w:styleId="Textocomentario">
    <w:name w:val="annotation text"/>
    <w:basedOn w:val="Normal"/>
    <w:link w:val="TextocomentarioCar"/>
    <w:uiPriority w:val="99"/>
    <w:semiHidden/>
    <w:unhideWhenUsed/>
    <w:rsid w:val="005F7F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7F9A"/>
    <w:rPr>
      <w:rFonts w:ascii="Calibri" w:eastAsia="Calibri" w:hAnsi="Calibri" w:cs="Times New Roman"/>
      <w:sz w:val="20"/>
      <w:szCs w:val="20"/>
      <w:lang w:val="ca-ES"/>
    </w:rPr>
  </w:style>
  <w:style w:type="paragraph" w:styleId="Asuntodelcomentario">
    <w:name w:val="annotation subject"/>
    <w:basedOn w:val="Textocomentario"/>
    <w:next w:val="Textocomentario"/>
    <w:link w:val="AsuntodelcomentarioCar"/>
    <w:uiPriority w:val="99"/>
    <w:semiHidden/>
    <w:unhideWhenUsed/>
    <w:rsid w:val="005F7F9A"/>
    <w:rPr>
      <w:b/>
      <w:bCs/>
    </w:rPr>
  </w:style>
  <w:style w:type="character" w:customStyle="1" w:styleId="AsuntodelcomentarioCar">
    <w:name w:val="Asunto del comentario Car"/>
    <w:basedOn w:val="TextocomentarioCar"/>
    <w:link w:val="Asuntodelcomentario"/>
    <w:uiPriority w:val="99"/>
    <w:semiHidden/>
    <w:rsid w:val="005F7F9A"/>
    <w:rPr>
      <w:b/>
      <w:bCs/>
    </w:rPr>
  </w:style>
  <w:style w:type="paragraph" w:styleId="Textodeglobo">
    <w:name w:val="Balloon Text"/>
    <w:basedOn w:val="Normal"/>
    <w:link w:val="TextodegloboCar"/>
    <w:uiPriority w:val="99"/>
    <w:semiHidden/>
    <w:unhideWhenUsed/>
    <w:rsid w:val="005F7F9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F9A"/>
    <w:rPr>
      <w:rFonts w:ascii="Tahoma" w:eastAsia="Calibri"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5E"/>
    <w:pPr>
      <w:spacing w:after="0" w:line="240" w:lineRule="atLeast"/>
      <w:ind w:left="714" w:hanging="357"/>
    </w:pPr>
    <w:rPr>
      <w:rFonts w:ascii="Calibri" w:eastAsia="Calibri" w:hAnsi="Calibri" w:cs="Times New Roman"/>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rsid w:val="00C6405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paragraph" w:styleId="Capalera">
    <w:name w:val="header"/>
    <w:basedOn w:val="Normal"/>
    <w:link w:val="CapaleraCar"/>
    <w:uiPriority w:val="99"/>
    <w:unhideWhenUsed/>
    <w:rsid w:val="002806EE"/>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2806EE"/>
    <w:rPr>
      <w:rFonts w:ascii="Calibri" w:eastAsia="Calibri" w:hAnsi="Calibri" w:cs="Times New Roman"/>
      <w:lang w:val="ca-ES"/>
    </w:rPr>
  </w:style>
  <w:style w:type="paragraph" w:styleId="Peu">
    <w:name w:val="footer"/>
    <w:basedOn w:val="Normal"/>
    <w:link w:val="PeuCar"/>
    <w:unhideWhenUsed/>
    <w:rsid w:val="002806EE"/>
    <w:pPr>
      <w:tabs>
        <w:tab w:val="center" w:pos="4252"/>
        <w:tab w:val="right" w:pos="8504"/>
      </w:tabs>
      <w:spacing w:line="240" w:lineRule="auto"/>
    </w:pPr>
  </w:style>
  <w:style w:type="character" w:customStyle="1" w:styleId="PeuCar">
    <w:name w:val="Peu Car"/>
    <w:basedOn w:val="Tipusdelletraperdefectedelpargraf"/>
    <w:link w:val="Peu"/>
    <w:uiPriority w:val="99"/>
    <w:rsid w:val="002806EE"/>
    <w:rPr>
      <w:rFonts w:ascii="Calibri" w:eastAsia="Calibri" w:hAnsi="Calibri" w:cs="Times New Roman"/>
      <w:lang w:val="ca-ES"/>
    </w:rPr>
  </w:style>
  <w:style w:type="character" w:styleId="Nmerodepgina">
    <w:name w:val="page number"/>
    <w:basedOn w:val="Tipusdelletraperdefectedelpargraf"/>
    <w:rsid w:val="002806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3236</Characters>
  <Application>Microsoft Office Word</Application>
  <DocSecurity>0</DocSecurity>
  <Lines>26</Lines>
  <Paragraphs>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López</dc:creator>
  <cp:keywords/>
  <dc:description/>
  <cp:lastModifiedBy>carlos.lopez</cp:lastModifiedBy>
  <cp:revision>3</cp:revision>
  <dcterms:created xsi:type="dcterms:W3CDTF">2010-11-18T10:10:00Z</dcterms:created>
  <dcterms:modified xsi:type="dcterms:W3CDTF">2010-11-29T13:49:00Z</dcterms:modified>
</cp:coreProperties>
</file>