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CAD" w:rsidRDefault="00381CAD" w:rsidP="00381CAD">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Capítol 4:</w:t>
      </w:r>
    </w:p>
    <w:p w:rsidR="00381CAD" w:rsidRDefault="00381CAD" w:rsidP="00381CAD">
      <w:pPr>
        <w:autoSpaceDE w:val="0"/>
        <w:autoSpaceDN w:val="0"/>
        <w:adjustRightInd w:val="0"/>
        <w:spacing w:after="0" w:line="240" w:lineRule="auto"/>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roofErr w:type="gramStart"/>
      <w:r>
        <w:rPr>
          <w:rFonts w:ascii="Helv" w:hAnsi="Helv" w:cs="Helv"/>
          <w:color w:val="000000"/>
          <w:sz w:val="24"/>
          <w:szCs w:val="24"/>
        </w:rPr>
        <w:t>el</w:t>
      </w:r>
      <w:proofErr w:type="gramEnd"/>
      <w:r>
        <w:rPr>
          <w:rFonts w:ascii="Helv" w:hAnsi="Helv" w:cs="Helv"/>
          <w:color w:val="000000"/>
          <w:sz w:val="24"/>
          <w:szCs w:val="24"/>
        </w:rPr>
        <w:t xml:space="preserve"> perfil </w:t>
      </w:r>
      <w:proofErr w:type="spellStart"/>
      <w:r>
        <w:rPr>
          <w:rFonts w:ascii="Helv" w:hAnsi="Helv" w:cs="Helv"/>
          <w:color w:val="000000"/>
          <w:sz w:val="24"/>
          <w:szCs w:val="24"/>
        </w:rPr>
        <w:t>d'ingrès</w:t>
      </w:r>
      <w:proofErr w:type="spellEnd"/>
      <w:r>
        <w:rPr>
          <w:rFonts w:ascii="Helv" w:hAnsi="Helv" w:cs="Helv"/>
          <w:color w:val="000000"/>
          <w:sz w:val="24"/>
          <w:szCs w:val="24"/>
        </w:rPr>
        <w:t xml:space="preserve"> </w:t>
      </w:r>
      <w:proofErr w:type="spellStart"/>
      <w:r>
        <w:rPr>
          <w:rFonts w:ascii="Helv" w:hAnsi="Helv" w:cs="Helv"/>
          <w:color w:val="000000"/>
          <w:sz w:val="24"/>
          <w:szCs w:val="24"/>
        </w:rPr>
        <w:t>recomanat</w:t>
      </w:r>
      <w:proofErr w:type="spellEnd"/>
    </w:p>
    <w:p w:rsidR="00381CAD" w:rsidRDefault="00381CAD" w:rsidP="00381CAD">
      <w:pPr>
        <w:autoSpaceDE w:val="0"/>
        <w:autoSpaceDN w:val="0"/>
        <w:adjustRightInd w:val="0"/>
        <w:spacing w:after="0" w:line="240" w:lineRule="auto"/>
        <w:ind w:left="360"/>
        <w:rPr>
          <w:rFonts w:ascii="Helv" w:hAnsi="Helv" w:cs="Helv"/>
          <w:color w:val="000000"/>
          <w:sz w:val="24"/>
          <w:szCs w:val="24"/>
        </w:rPr>
      </w:pPr>
      <w:proofErr w:type="spellStart"/>
      <w:proofErr w:type="gramStart"/>
      <w:r>
        <w:rPr>
          <w:rFonts w:ascii="Helv" w:hAnsi="Helv" w:cs="Helv"/>
          <w:color w:val="000000"/>
          <w:sz w:val="24"/>
          <w:szCs w:val="24"/>
        </w:rPr>
        <w:t>els</w:t>
      </w:r>
      <w:proofErr w:type="spellEnd"/>
      <w:proofErr w:type="gramEnd"/>
      <w:r>
        <w:rPr>
          <w:rFonts w:ascii="Helv" w:hAnsi="Helv" w:cs="Helv"/>
          <w:color w:val="000000"/>
          <w:sz w:val="24"/>
          <w:szCs w:val="24"/>
        </w:rPr>
        <w:t xml:space="preserve"> </w:t>
      </w:r>
      <w:proofErr w:type="spellStart"/>
      <w:r>
        <w:rPr>
          <w:rFonts w:ascii="Helv" w:hAnsi="Helv" w:cs="Helv"/>
          <w:color w:val="000000"/>
          <w:sz w:val="24"/>
          <w:szCs w:val="24"/>
        </w:rPr>
        <w:t>procediments</w:t>
      </w:r>
      <w:proofErr w:type="spellEnd"/>
      <w:r>
        <w:rPr>
          <w:rFonts w:ascii="Helv" w:hAnsi="Helv" w:cs="Helv"/>
          <w:color w:val="000000"/>
          <w:sz w:val="24"/>
          <w:szCs w:val="24"/>
        </w:rPr>
        <w:t xml:space="preserve"> </w:t>
      </w:r>
      <w:proofErr w:type="spellStart"/>
      <w:r>
        <w:rPr>
          <w:rFonts w:ascii="Helv" w:hAnsi="Helv" w:cs="Helv"/>
          <w:color w:val="000000"/>
          <w:sz w:val="24"/>
          <w:szCs w:val="24"/>
        </w:rPr>
        <w:t>accessibles</w:t>
      </w:r>
      <w:proofErr w:type="spellEnd"/>
      <w:r>
        <w:rPr>
          <w:rFonts w:ascii="Helv" w:hAnsi="Helv" w:cs="Helv"/>
          <w:color w:val="000000"/>
          <w:sz w:val="24"/>
          <w:szCs w:val="24"/>
        </w:rPr>
        <w:t xml:space="preserve"> </w:t>
      </w:r>
      <w:proofErr w:type="spellStart"/>
      <w:r>
        <w:rPr>
          <w:rFonts w:ascii="Helv" w:hAnsi="Helv" w:cs="Helv"/>
          <w:color w:val="000000"/>
          <w:sz w:val="24"/>
          <w:szCs w:val="24"/>
        </w:rPr>
        <w:t>d'acollida</w:t>
      </w:r>
      <w:proofErr w:type="spellEnd"/>
      <w:r>
        <w:rPr>
          <w:rFonts w:ascii="Helv" w:hAnsi="Helv" w:cs="Helv"/>
          <w:color w:val="000000"/>
          <w:sz w:val="24"/>
          <w:szCs w:val="24"/>
        </w:rPr>
        <w:t xml:space="preserve"> i </w:t>
      </w:r>
      <w:proofErr w:type="spellStart"/>
      <w:r>
        <w:rPr>
          <w:rFonts w:ascii="Helv" w:hAnsi="Helv" w:cs="Helv"/>
          <w:color w:val="000000"/>
          <w:sz w:val="24"/>
          <w:szCs w:val="24"/>
        </w:rPr>
        <w:t>orientació</w:t>
      </w:r>
      <w:proofErr w:type="spellEnd"/>
      <w:r>
        <w:rPr>
          <w:rFonts w:ascii="Helv" w:hAnsi="Helv" w:cs="Helv"/>
          <w:color w:val="000000"/>
          <w:sz w:val="24"/>
          <w:szCs w:val="24"/>
        </w:rPr>
        <w:t xml:space="preserve"> </w:t>
      </w:r>
      <w:proofErr w:type="spellStart"/>
      <w:r>
        <w:rPr>
          <w:rFonts w:ascii="Helv" w:hAnsi="Helv" w:cs="Helv"/>
          <w:color w:val="000000"/>
          <w:sz w:val="24"/>
          <w:szCs w:val="24"/>
        </w:rPr>
        <w:t>dels</w:t>
      </w:r>
      <w:proofErr w:type="spellEnd"/>
      <w:r>
        <w:rPr>
          <w:rFonts w:ascii="Helv" w:hAnsi="Helv" w:cs="Helv"/>
          <w:color w:val="000000"/>
          <w:sz w:val="24"/>
          <w:szCs w:val="24"/>
        </w:rPr>
        <w:t xml:space="preserve"> </w:t>
      </w:r>
      <w:proofErr w:type="spellStart"/>
      <w:r>
        <w:rPr>
          <w:rFonts w:ascii="Helv" w:hAnsi="Helv" w:cs="Helv"/>
          <w:color w:val="000000"/>
          <w:sz w:val="24"/>
          <w:szCs w:val="24"/>
        </w:rPr>
        <w:t>estudiants</w:t>
      </w:r>
      <w:proofErr w:type="spellEnd"/>
      <w:r>
        <w:rPr>
          <w:rFonts w:ascii="Helv" w:hAnsi="Helv" w:cs="Helv"/>
          <w:color w:val="000000"/>
          <w:sz w:val="24"/>
          <w:szCs w:val="24"/>
        </w:rPr>
        <w:t xml:space="preserve"> de </w:t>
      </w:r>
      <w:proofErr w:type="spellStart"/>
      <w:r>
        <w:rPr>
          <w:rFonts w:ascii="Helv" w:hAnsi="Helv" w:cs="Helv"/>
          <w:color w:val="000000"/>
          <w:sz w:val="24"/>
          <w:szCs w:val="24"/>
        </w:rPr>
        <w:t>nou</w:t>
      </w:r>
      <w:proofErr w:type="spellEnd"/>
      <w:r>
        <w:rPr>
          <w:rFonts w:ascii="Helv" w:hAnsi="Helv" w:cs="Helv"/>
          <w:color w:val="000000"/>
          <w:sz w:val="24"/>
          <w:szCs w:val="24"/>
        </w:rPr>
        <w:t xml:space="preserve"> </w:t>
      </w:r>
      <w:proofErr w:type="spellStart"/>
      <w:r>
        <w:rPr>
          <w:rFonts w:ascii="Helv" w:hAnsi="Helv" w:cs="Helv"/>
          <w:color w:val="000000"/>
          <w:sz w:val="24"/>
          <w:szCs w:val="24"/>
        </w:rPr>
        <w:t>ingrès</w:t>
      </w:r>
      <w:proofErr w:type="spellEnd"/>
    </w:p>
    <w:p w:rsidR="00381CAD" w:rsidRDefault="00381CAD" w:rsidP="00381CAD">
      <w:pPr>
        <w:autoSpaceDE w:val="0"/>
        <w:autoSpaceDN w:val="0"/>
        <w:adjustRightInd w:val="0"/>
        <w:spacing w:after="0" w:line="240" w:lineRule="auto"/>
        <w:ind w:left="360"/>
        <w:rPr>
          <w:rFonts w:ascii="Helv" w:hAnsi="Helv" w:cs="Helv"/>
          <w:color w:val="000000"/>
          <w:sz w:val="24"/>
          <w:szCs w:val="24"/>
        </w:rPr>
      </w:pPr>
      <w:proofErr w:type="spellStart"/>
      <w:proofErr w:type="gramStart"/>
      <w:r>
        <w:rPr>
          <w:rFonts w:ascii="Helv" w:hAnsi="Helv" w:cs="Helv"/>
          <w:color w:val="000000"/>
          <w:sz w:val="24"/>
          <w:szCs w:val="24"/>
        </w:rPr>
        <w:t>criteris</w:t>
      </w:r>
      <w:proofErr w:type="spellEnd"/>
      <w:proofErr w:type="gramEnd"/>
      <w:r>
        <w:rPr>
          <w:rFonts w:ascii="Helv" w:hAnsi="Helv" w:cs="Helv"/>
          <w:color w:val="000000"/>
          <w:sz w:val="24"/>
          <w:szCs w:val="24"/>
        </w:rPr>
        <w:t xml:space="preserve"> </w:t>
      </w:r>
      <w:proofErr w:type="spellStart"/>
      <w:r>
        <w:rPr>
          <w:rFonts w:ascii="Helv" w:hAnsi="Helv" w:cs="Helv"/>
          <w:color w:val="000000"/>
          <w:sz w:val="24"/>
          <w:szCs w:val="24"/>
        </w:rPr>
        <w:t>d'admissió</w:t>
      </w:r>
      <w:proofErr w:type="spellEnd"/>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rPr>
          <w:sz w:val="24"/>
          <w:szCs w:val="24"/>
        </w:rPr>
      </w:pPr>
      <w:r>
        <w:rPr>
          <w:sz w:val="24"/>
          <w:szCs w:val="24"/>
        </w:rPr>
        <w:t>4.1 SISTEMAS DE INFORMACIÓN PREVIO</w:t>
      </w:r>
    </w:p>
    <w:p w:rsidR="00381CAD" w:rsidRDefault="00381CAD" w:rsidP="00381CAD">
      <w:pPr>
        <w:rPr>
          <w:color w:val="FF0000"/>
          <w:sz w:val="24"/>
          <w:szCs w:val="24"/>
        </w:rPr>
      </w:pPr>
      <w:r w:rsidRPr="00423700">
        <w:rPr>
          <w:color w:val="FF0000"/>
          <w:sz w:val="24"/>
          <w:szCs w:val="24"/>
        </w:rPr>
        <w:t xml:space="preserve">Substituir </w:t>
      </w:r>
      <w:proofErr w:type="spellStart"/>
      <w:r w:rsidRPr="00423700">
        <w:rPr>
          <w:color w:val="FF0000"/>
          <w:sz w:val="24"/>
          <w:szCs w:val="24"/>
        </w:rPr>
        <w:t>l’annex</w:t>
      </w:r>
      <w:proofErr w:type="spellEnd"/>
      <w:r w:rsidRPr="00423700">
        <w:rPr>
          <w:color w:val="FF0000"/>
          <w:sz w:val="24"/>
          <w:szCs w:val="24"/>
        </w:rPr>
        <w:t xml:space="preserve"> </w:t>
      </w:r>
      <w:proofErr w:type="spellStart"/>
      <w:r w:rsidRPr="00423700">
        <w:rPr>
          <w:color w:val="FF0000"/>
          <w:sz w:val="24"/>
          <w:szCs w:val="24"/>
        </w:rPr>
        <w:t>posat</w:t>
      </w:r>
      <w:proofErr w:type="spellEnd"/>
      <w:r w:rsidRPr="00423700">
        <w:rPr>
          <w:color w:val="FF0000"/>
          <w:sz w:val="24"/>
          <w:szCs w:val="24"/>
        </w:rPr>
        <w:t xml:space="preserve"> per:</w:t>
      </w:r>
    </w:p>
    <w:p w:rsidR="00381CAD" w:rsidRPr="00054B0B" w:rsidRDefault="00381CAD" w:rsidP="00381CAD">
      <w:pPr>
        <w:jc w:val="both"/>
        <w:rPr>
          <w:rFonts w:ascii="Times New Roman" w:hAnsi="Times New Roman" w:cs="Times New Roman"/>
        </w:rPr>
      </w:pPr>
      <w:r w:rsidRPr="00054B0B">
        <w:rPr>
          <w:rFonts w:ascii="Times New Roman" w:hAnsi="Times New Roman" w:cs="Times New Roman"/>
        </w:rPr>
        <w:t>Para la difusión de la información previa  a la matriculación se dispone de los siguientes canales:</w:t>
      </w:r>
    </w:p>
    <w:p w:rsidR="00381CAD" w:rsidRPr="00054B0B" w:rsidRDefault="00381CAD" w:rsidP="00381CAD">
      <w:pPr>
        <w:pStyle w:val="Pargrafdellista"/>
        <w:numPr>
          <w:ilvl w:val="0"/>
          <w:numId w:val="1"/>
        </w:numPr>
        <w:jc w:val="both"/>
        <w:rPr>
          <w:rFonts w:ascii="Times New Roman" w:hAnsi="Times New Roman" w:cs="Times New Roman"/>
          <w:lang w:val="es-ES"/>
        </w:rPr>
      </w:pPr>
      <w:r w:rsidRPr="00054B0B">
        <w:rPr>
          <w:rFonts w:ascii="Times New Roman" w:hAnsi="Times New Roman" w:cs="Times New Roman"/>
          <w:lang w:val="es-ES"/>
        </w:rPr>
        <w:t>Webs de la propia Universidad con información acerca de los estudios y titulaciones</w:t>
      </w:r>
    </w:p>
    <w:p w:rsidR="00381CAD" w:rsidRDefault="00381CAD" w:rsidP="00381CAD">
      <w:pPr>
        <w:autoSpaceDE w:val="0"/>
        <w:autoSpaceDN w:val="0"/>
        <w:adjustRightInd w:val="0"/>
        <w:spacing w:after="0"/>
        <w:ind w:left="360"/>
        <w:jc w:val="both"/>
        <w:rPr>
          <w:rFonts w:ascii="Times New Roman" w:hAnsi="Times New Roman" w:cs="Times New Roman"/>
        </w:rPr>
      </w:pPr>
      <w:hyperlink r:id="rId5" w:history="1">
        <w:r w:rsidRPr="00EE0A8F">
          <w:rPr>
            <w:rStyle w:val="Enlla"/>
            <w:rFonts w:ascii="Times New Roman" w:hAnsi="Times New Roman" w:cs="Times New Roman"/>
          </w:rPr>
          <w:t>http://www.upc.edu/lapolitecnica/</w:t>
        </w:r>
      </w:hyperlink>
    </w:p>
    <w:p w:rsidR="00381CAD" w:rsidRDefault="00381CAD" w:rsidP="00381CAD">
      <w:pPr>
        <w:autoSpaceDE w:val="0"/>
        <w:autoSpaceDN w:val="0"/>
        <w:adjustRightInd w:val="0"/>
        <w:spacing w:after="0"/>
        <w:ind w:left="360"/>
        <w:jc w:val="both"/>
        <w:rPr>
          <w:rFonts w:ascii="Times New Roman" w:hAnsi="Times New Roman" w:cs="Times New Roman"/>
        </w:rPr>
      </w:pPr>
      <w:hyperlink r:id="rId6" w:history="1">
        <w:r w:rsidRPr="00054B0B">
          <w:rPr>
            <w:rStyle w:val="Enlla"/>
            <w:rFonts w:ascii="Times New Roman" w:hAnsi="Times New Roman" w:cs="Times New Roman"/>
          </w:rPr>
          <w:t>http://upc.es/matricula/</w:t>
        </w:r>
      </w:hyperlink>
    </w:p>
    <w:p w:rsidR="00381CAD" w:rsidRPr="00054B0B" w:rsidRDefault="00381CAD" w:rsidP="00381CAD">
      <w:pPr>
        <w:pStyle w:val="Pargrafdellista"/>
        <w:numPr>
          <w:ilvl w:val="0"/>
          <w:numId w:val="1"/>
        </w:numPr>
        <w:autoSpaceDE w:val="0"/>
        <w:autoSpaceDN w:val="0"/>
        <w:adjustRightInd w:val="0"/>
        <w:spacing w:after="0"/>
        <w:jc w:val="both"/>
        <w:rPr>
          <w:rFonts w:ascii="Times New Roman" w:hAnsi="Times New Roman" w:cs="Times New Roman"/>
          <w:lang w:val="es-ES"/>
        </w:rPr>
      </w:pPr>
      <w:r w:rsidRPr="00054B0B">
        <w:rPr>
          <w:rFonts w:ascii="Times New Roman" w:hAnsi="Times New Roman" w:cs="Times New Roman"/>
          <w:lang w:val="es-ES"/>
        </w:rPr>
        <w:t>Servidor web de la ESAB, con toda la información específica sobre el Máster: gestión académica, objetivos, estructura, plan de estudios, calendario, profesorado…</w:t>
      </w:r>
    </w:p>
    <w:p w:rsidR="00381CAD" w:rsidRPr="00B2645E" w:rsidRDefault="00381CAD" w:rsidP="00381CAD">
      <w:pPr>
        <w:autoSpaceDE w:val="0"/>
        <w:autoSpaceDN w:val="0"/>
        <w:adjustRightInd w:val="0"/>
        <w:spacing w:after="0"/>
        <w:ind w:left="360"/>
        <w:jc w:val="both"/>
        <w:rPr>
          <w:rFonts w:ascii="Times New Roman" w:hAnsi="Times New Roman" w:cs="Times New Roman"/>
        </w:rPr>
      </w:pPr>
      <w:r w:rsidRPr="00B2645E">
        <w:rPr>
          <w:rFonts w:ascii="Times New Roman" w:hAnsi="Times New Roman" w:cs="Times New Roman"/>
        </w:rPr>
        <w:t>https://www.esab.upc.edu/nous_estudiants</w:t>
      </w:r>
    </w:p>
    <w:p w:rsidR="00381CAD" w:rsidRDefault="00381CAD" w:rsidP="00381CAD">
      <w:pPr>
        <w:autoSpaceDE w:val="0"/>
        <w:autoSpaceDN w:val="0"/>
        <w:adjustRightInd w:val="0"/>
        <w:spacing w:after="0"/>
        <w:ind w:left="360"/>
        <w:jc w:val="both"/>
        <w:rPr>
          <w:rFonts w:ascii="Times New Roman" w:hAnsi="Times New Roman" w:cs="Times New Roman"/>
        </w:rPr>
      </w:pPr>
      <w:hyperlink r:id="rId7" w:history="1">
        <w:r w:rsidRPr="00B2645E">
          <w:rPr>
            <w:rStyle w:val="Enlla"/>
            <w:rFonts w:ascii="Times New Roman" w:hAnsi="Times New Roman" w:cs="Times New Roman"/>
          </w:rPr>
          <w:t>https://www.esab.upc.edu/suport_gestio/gestio-academica/matricula/</w:t>
        </w:r>
      </w:hyperlink>
    </w:p>
    <w:p w:rsidR="00381CAD" w:rsidRPr="00B2645E" w:rsidRDefault="00381CAD" w:rsidP="00381CAD">
      <w:pPr>
        <w:autoSpaceDE w:val="0"/>
        <w:autoSpaceDN w:val="0"/>
        <w:adjustRightInd w:val="0"/>
        <w:spacing w:after="0"/>
        <w:ind w:left="360"/>
        <w:jc w:val="both"/>
        <w:rPr>
          <w:rFonts w:ascii="Times New Roman" w:hAnsi="Times New Roman" w:cs="Times New Roman"/>
        </w:rPr>
      </w:pPr>
      <w:hyperlink r:id="rId8" w:history="1">
        <w:r w:rsidRPr="00B2645E">
          <w:rPr>
            <w:rStyle w:val="Enlla"/>
            <w:rFonts w:ascii="Times New Roman" w:hAnsi="Times New Roman" w:cs="Times New Roman"/>
          </w:rPr>
          <w:t>https://www.esab.upc.edu/estudis/masters-universitaris</w:t>
        </w:r>
      </w:hyperlink>
    </w:p>
    <w:p w:rsidR="00381CAD" w:rsidRPr="00B2645E" w:rsidRDefault="00381CAD" w:rsidP="00381CAD">
      <w:pPr>
        <w:pStyle w:val="Pargrafdellista"/>
        <w:numPr>
          <w:ilvl w:val="0"/>
          <w:numId w:val="1"/>
        </w:numPr>
        <w:autoSpaceDE w:val="0"/>
        <w:autoSpaceDN w:val="0"/>
        <w:adjustRightInd w:val="0"/>
        <w:spacing w:after="0"/>
        <w:jc w:val="both"/>
        <w:rPr>
          <w:rFonts w:ascii="Times New Roman" w:hAnsi="Times New Roman" w:cs="Times New Roman"/>
          <w:lang w:val="es-ES"/>
        </w:rPr>
      </w:pPr>
      <w:r w:rsidRPr="00B2645E">
        <w:rPr>
          <w:rFonts w:ascii="Times New Roman" w:hAnsi="Times New Roman" w:cs="Times New Roman"/>
          <w:lang w:val="es-ES"/>
        </w:rPr>
        <w:t>Otros canales de información, entre ellos</w:t>
      </w:r>
    </w:p>
    <w:p w:rsidR="00381CAD" w:rsidRPr="00B2645E" w:rsidRDefault="00381CAD" w:rsidP="00381CAD">
      <w:pPr>
        <w:autoSpaceDE w:val="0"/>
        <w:autoSpaceDN w:val="0"/>
        <w:adjustRightInd w:val="0"/>
        <w:spacing w:after="0"/>
        <w:ind w:left="360"/>
        <w:jc w:val="both"/>
        <w:rPr>
          <w:rFonts w:ascii="Times New Roman" w:hAnsi="Times New Roman" w:cs="Times New Roman"/>
        </w:rPr>
      </w:pPr>
      <w:r w:rsidRPr="00B2645E">
        <w:rPr>
          <w:rFonts w:ascii="Times New Roman" w:hAnsi="Times New Roman" w:cs="Times New Roman"/>
        </w:rPr>
        <w:t>http://www.aecid.es/web/es/</w:t>
      </w:r>
    </w:p>
    <w:p w:rsidR="00381CAD" w:rsidRDefault="00381CAD" w:rsidP="00381CAD">
      <w:pPr>
        <w:ind w:left="360"/>
        <w:jc w:val="both"/>
        <w:rPr>
          <w:rFonts w:ascii="Times New Roman" w:hAnsi="Times New Roman" w:cs="Times New Roman"/>
        </w:rPr>
      </w:pPr>
      <w:hyperlink r:id="rId9" w:history="1">
        <w:r w:rsidRPr="00EE0A8F">
          <w:rPr>
            <w:rStyle w:val="Enlla"/>
            <w:rFonts w:ascii="Times New Roman" w:hAnsi="Times New Roman" w:cs="Times New Roman"/>
          </w:rPr>
          <w:t>http://www.agricoles.org/</w:t>
        </w:r>
      </w:hyperlink>
    </w:p>
    <w:p w:rsidR="00381CAD" w:rsidRPr="00D845C6" w:rsidRDefault="00381CAD" w:rsidP="00381CAD">
      <w:pPr>
        <w:pStyle w:val="Pargrafdellista"/>
        <w:numPr>
          <w:ilvl w:val="0"/>
          <w:numId w:val="1"/>
        </w:numPr>
        <w:autoSpaceDE w:val="0"/>
        <w:autoSpaceDN w:val="0"/>
        <w:adjustRightInd w:val="0"/>
        <w:spacing w:after="0"/>
        <w:rPr>
          <w:rFonts w:ascii="Times New Roman" w:hAnsi="Times New Roman" w:cs="Times New Roman"/>
          <w:lang w:val="es-ES"/>
        </w:rPr>
      </w:pPr>
      <w:r w:rsidRPr="00D845C6">
        <w:rPr>
          <w:rFonts w:ascii="Times New Roman" w:hAnsi="Times New Roman" w:cs="Times New Roman"/>
          <w:bCs/>
          <w:lang w:val="es-ES"/>
        </w:rPr>
        <w:t xml:space="preserve">Jornadas de puertas abiertas en el campus universitario y en las sedes universitarias. </w:t>
      </w:r>
    </w:p>
    <w:p w:rsidR="00381CAD" w:rsidRPr="00C24EC5" w:rsidRDefault="00381CAD" w:rsidP="00381CAD">
      <w:pPr>
        <w:autoSpaceDE w:val="0"/>
        <w:autoSpaceDN w:val="0"/>
        <w:adjustRightInd w:val="0"/>
        <w:spacing w:after="0"/>
        <w:ind w:left="360"/>
        <w:jc w:val="both"/>
        <w:rPr>
          <w:rFonts w:ascii="Times New Roman" w:hAnsi="Times New Roman" w:cs="Times New Roman"/>
        </w:rPr>
      </w:pPr>
      <w:r w:rsidRPr="00C24EC5">
        <w:rPr>
          <w:rFonts w:ascii="Times New Roman" w:hAnsi="Times New Roman" w:cs="Times New Roman"/>
        </w:rPr>
        <w:t>El Campus Universitario (CBL) organiza y coordina las jornadas de puertas abiertas, en  colaboración con los centros universitarios, de las sedes universitarias y de diversos servicios. El objetivo principal de estas jornadas es dar a conocer el campus universitario, las sedes, los estudios que se imparten, los principales centros y los servicios de los que disponen.</w:t>
      </w:r>
    </w:p>
    <w:p w:rsidR="00381CAD" w:rsidRPr="00C24EC5" w:rsidRDefault="00381CAD" w:rsidP="00381CAD">
      <w:pPr>
        <w:pStyle w:val="Pargrafdellista"/>
        <w:numPr>
          <w:ilvl w:val="0"/>
          <w:numId w:val="1"/>
        </w:numPr>
        <w:autoSpaceDE w:val="0"/>
        <w:autoSpaceDN w:val="0"/>
        <w:adjustRightInd w:val="0"/>
        <w:spacing w:after="0"/>
        <w:jc w:val="both"/>
        <w:rPr>
          <w:rFonts w:ascii="Times New Roman" w:hAnsi="Times New Roman" w:cs="Times New Roman"/>
          <w:lang w:val="es-ES"/>
        </w:rPr>
      </w:pPr>
      <w:r w:rsidRPr="00C24EC5">
        <w:rPr>
          <w:rFonts w:ascii="Times New Roman" w:hAnsi="Times New Roman" w:cs="Times New Roman"/>
          <w:bCs/>
          <w:lang w:val="es-ES"/>
        </w:rPr>
        <w:t xml:space="preserve">Difusión en centros universitarios con estudios de grado en agricultura. </w:t>
      </w:r>
      <w:r w:rsidRPr="00C24EC5">
        <w:rPr>
          <w:rFonts w:ascii="Times New Roman" w:hAnsi="Times New Roman" w:cs="Times New Roman"/>
          <w:lang w:val="es-ES"/>
        </w:rPr>
        <w:t>Se hará difusión en centros donde se impartan estudios de grado en el ámbito de la agricultura y no ofrezcan estudios de máster ingeniero agrónomo.</w:t>
      </w:r>
    </w:p>
    <w:p w:rsidR="00381CAD" w:rsidRPr="00C24EC5" w:rsidRDefault="00381CAD" w:rsidP="00381CAD">
      <w:pPr>
        <w:pStyle w:val="Pargrafdellista"/>
        <w:numPr>
          <w:ilvl w:val="0"/>
          <w:numId w:val="1"/>
        </w:numPr>
        <w:autoSpaceDE w:val="0"/>
        <w:autoSpaceDN w:val="0"/>
        <w:adjustRightInd w:val="0"/>
        <w:spacing w:after="0"/>
        <w:jc w:val="both"/>
        <w:rPr>
          <w:rFonts w:ascii="Times New Roman" w:hAnsi="Times New Roman" w:cs="Times New Roman"/>
          <w:lang w:val="es-ES"/>
        </w:rPr>
      </w:pPr>
      <w:r w:rsidRPr="00C24EC5">
        <w:rPr>
          <w:rFonts w:ascii="Times New Roman" w:hAnsi="Times New Roman" w:cs="Times New Roman"/>
          <w:bCs/>
          <w:lang w:val="es-ES"/>
        </w:rPr>
        <w:t xml:space="preserve">Participación en ferias. </w:t>
      </w:r>
      <w:r w:rsidRPr="00C24EC5">
        <w:rPr>
          <w:rFonts w:ascii="Times New Roman" w:hAnsi="Times New Roman" w:cs="Times New Roman"/>
          <w:lang w:val="es-ES"/>
        </w:rPr>
        <w:t>La ESAB participa en las ferias que se organizan en la comunidad autónoma para dar a conocer la UPC y su oferta de estudios en la sociedad en general.</w:t>
      </w:r>
    </w:p>
    <w:p w:rsidR="00381CAD" w:rsidRPr="00C24EC5" w:rsidRDefault="00381CAD" w:rsidP="00381CAD">
      <w:pPr>
        <w:pStyle w:val="Pargrafdellista"/>
        <w:numPr>
          <w:ilvl w:val="0"/>
          <w:numId w:val="1"/>
        </w:numPr>
        <w:autoSpaceDE w:val="0"/>
        <w:autoSpaceDN w:val="0"/>
        <w:adjustRightInd w:val="0"/>
        <w:spacing w:after="0"/>
        <w:jc w:val="both"/>
        <w:rPr>
          <w:rFonts w:ascii="Times New Roman" w:hAnsi="Times New Roman" w:cs="Times New Roman"/>
          <w:lang w:val="es-ES"/>
        </w:rPr>
      </w:pPr>
      <w:r w:rsidRPr="00C24EC5">
        <w:rPr>
          <w:rFonts w:ascii="Times New Roman" w:hAnsi="Times New Roman" w:cs="Times New Roman"/>
          <w:bCs/>
          <w:lang w:val="es-ES"/>
        </w:rPr>
        <w:t xml:space="preserve">Jornadas de formación </w:t>
      </w:r>
      <w:r w:rsidRPr="00C24EC5">
        <w:rPr>
          <w:rFonts w:ascii="Times New Roman" w:hAnsi="Times New Roman" w:cs="Times New Roman"/>
          <w:lang w:val="es-ES"/>
        </w:rPr>
        <w:t>orientadas a orientadores, informadores juveniles, miembros de centros universitarios municipales y tutores.</w:t>
      </w:r>
    </w:p>
    <w:p w:rsidR="00381CAD" w:rsidRPr="00C24EC5" w:rsidRDefault="00381CAD" w:rsidP="00381CAD">
      <w:pPr>
        <w:jc w:val="both"/>
        <w:rPr>
          <w:rFonts w:ascii="Times New Roman" w:hAnsi="Times New Roman" w:cs="Times New Roman"/>
        </w:rPr>
      </w:pPr>
    </w:p>
    <w:p w:rsidR="00381CAD" w:rsidRPr="00B2645E" w:rsidRDefault="00381CAD" w:rsidP="00381CAD">
      <w:pPr>
        <w:rPr>
          <w:rFonts w:ascii="Times New Roman" w:hAnsi="Times New Roman" w:cs="Times New Roman"/>
          <w:b/>
        </w:rPr>
      </w:pPr>
      <w:r>
        <w:rPr>
          <w:rFonts w:ascii="Times New Roman" w:hAnsi="Times New Roman" w:cs="Times New Roman"/>
          <w:b/>
        </w:rPr>
        <w:t>P</w:t>
      </w:r>
      <w:r w:rsidRPr="00B2645E">
        <w:rPr>
          <w:rFonts w:ascii="Times New Roman" w:hAnsi="Times New Roman" w:cs="Times New Roman"/>
          <w:b/>
        </w:rPr>
        <w:t>rocedimientos y actividades de acogida y orientación de estudiantes de nuevo ingreso</w:t>
      </w:r>
    </w:p>
    <w:p w:rsidR="00381CAD" w:rsidRDefault="00381CAD" w:rsidP="00381CAD">
      <w:pPr>
        <w:rPr>
          <w:rFonts w:ascii="Times New Roman" w:hAnsi="Times New Roman" w:cs="Times New Roman"/>
        </w:rPr>
      </w:pPr>
    </w:p>
    <w:p w:rsidR="00381CAD" w:rsidRPr="00D845C6" w:rsidRDefault="00381CAD" w:rsidP="00381CAD">
      <w:pPr>
        <w:jc w:val="both"/>
        <w:rPr>
          <w:rFonts w:ascii="Times New Roman" w:hAnsi="Times New Roman" w:cs="Times New Roman"/>
        </w:rPr>
      </w:pPr>
      <w:r w:rsidRPr="00D845C6">
        <w:rPr>
          <w:rFonts w:ascii="Times New Roman" w:hAnsi="Times New Roman" w:cs="Times New Roman"/>
        </w:rPr>
        <w:t xml:space="preserve">Los estudiantes, una vez </w:t>
      </w:r>
      <w:r>
        <w:rPr>
          <w:rFonts w:ascii="Times New Roman" w:hAnsi="Times New Roman" w:cs="Times New Roman"/>
        </w:rPr>
        <w:t xml:space="preserve">matriculados, </w:t>
      </w:r>
      <w:r w:rsidRPr="00D845C6">
        <w:rPr>
          <w:rFonts w:ascii="Times New Roman" w:hAnsi="Times New Roman" w:cs="Times New Roman"/>
        </w:rPr>
        <w:t>dispondrán de los siguientes instrumentos para su acogida y orientación:</w:t>
      </w:r>
    </w:p>
    <w:p w:rsidR="00381CAD" w:rsidRPr="00D845C6" w:rsidRDefault="00381CAD" w:rsidP="00381CAD">
      <w:pPr>
        <w:pStyle w:val="Pargrafdellista"/>
        <w:numPr>
          <w:ilvl w:val="0"/>
          <w:numId w:val="1"/>
        </w:numPr>
        <w:jc w:val="both"/>
        <w:rPr>
          <w:rFonts w:ascii="Times New Roman" w:hAnsi="Times New Roman" w:cs="Times New Roman"/>
          <w:lang w:val="es-ES"/>
        </w:rPr>
      </w:pPr>
      <w:proofErr w:type="spellStart"/>
      <w:r w:rsidRPr="00D845C6">
        <w:rPr>
          <w:rFonts w:ascii="Times New Roman" w:hAnsi="Times New Roman" w:cs="Times New Roman"/>
          <w:lang w:val="es-ES"/>
        </w:rPr>
        <w:lastRenderedPageBreak/>
        <w:t>Guia</w:t>
      </w:r>
      <w:proofErr w:type="spellEnd"/>
      <w:r w:rsidRPr="00D845C6">
        <w:rPr>
          <w:rFonts w:ascii="Times New Roman" w:hAnsi="Times New Roman" w:cs="Times New Roman"/>
          <w:lang w:val="es-ES"/>
        </w:rPr>
        <w:t xml:space="preserve"> del curso en la </w:t>
      </w:r>
      <w:proofErr w:type="spellStart"/>
      <w:r w:rsidRPr="00D845C6">
        <w:rPr>
          <w:rFonts w:ascii="Times New Roman" w:hAnsi="Times New Roman" w:cs="Times New Roman"/>
          <w:lang w:val="es-ES"/>
        </w:rPr>
        <w:t>pàgina</w:t>
      </w:r>
      <w:proofErr w:type="spellEnd"/>
      <w:r w:rsidRPr="00D845C6">
        <w:rPr>
          <w:rFonts w:ascii="Times New Roman" w:hAnsi="Times New Roman" w:cs="Times New Roman"/>
          <w:lang w:val="es-ES"/>
        </w:rPr>
        <w:t xml:space="preserve"> web del </w:t>
      </w:r>
      <w:proofErr w:type="spellStart"/>
      <w:r w:rsidRPr="00D845C6">
        <w:rPr>
          <w:rFonts w:ascii="Times New Roman" w:hAnsi="Times New Roman" w:cs="Times New Roman"/>
          <w:lang w:val="es-ES"/>
        </w:rPr>
        <w:t>Master</w:t>
      </w:r>
      <w:proofErr w:type="spellEnd"/>
      <w:r w:rsidRPr="00D845C6">
        <w:rPr>
          <w:rFonts w:ascii="Times New Roman" w:hAnsi="Times New Roman" w:cs="Times New Roman"/>
          <w:lang w:val="es-ES"/>
        </w:rPr>
        <w:t>, con toda la información anteriormente comentada sobre la organización temporal del plan de estudios, guía de las asignaturas en la que se incluye el profesorado, la dedicación del estudiante, el programa detallado, el sistema de evaluación.</w:t>
      </w:r>
    </w:p>
    <w:p w:rsidR="00381CAD" w:rsidRPr="00D845C6" w:rsidRDefault="00381CAD" w:rsidP="00381CAD">
      <w:pPr>
        <w:pStyle w:val="Pargrafdellista"/>
        <w:numPr>
          <w:ilvl w:val="0"/>
          <w:numId w:val="1"/>
        </w:numPr>
        <w:jc w:val="both"/>
        <w:rPr>
          <w:rFonts w:ascii="Times New Roman" w:hAnsi="Times New Roman" w:cs="Times New Roman"/>
          <w:lang w:val="es-ES"/>
        </w:rPr>
      </w:pPr>
      <w:r w:rsidRPr="00D845C6">
        <w:rPr>
          <w:rFonts w:ascii="Times New Roman" w:hAnsi="Times New Roman" w:cs="Times New Roman"/>
          <w:lang w:val="es-ES"/>
        </w:rPr>
        <w:t xml:space="preserve">Jornada de bienvenida en el propio centro, en la que se explica con más detalle, todas las actividades y servicios que presta la Universidad, el Campus del </w:t>
      </w:r>
      <w:proofErr w:type="spellStart"/>
      <w:r w:rsidRPr="00D845C6">
        <w:rPr>
          <w:rFonts w:ascii="Times New Roman" w:hAnsi="Times New Roman" w:cs="Times New Roman"/>
          <w:lang w:val="es-ES"/>
        </w:rPr>
        <w:t>Baix</w:t>
      </w:r>
      <w:proofErr w:type="spellEnd"/>
      <w:r w:rsidRPr="00D845C6">
        <w:rPr>
          <w:rFonts w:ascii="Times New Roman" w:hAnsi="Times New Roman" w:cs="Times New Roman"/>
          <w:lang w:val="es-ES"/>
        </w:rPr>
        <w:t xml:space="preserve"> Llobregat (con su portal web específico), y la propia ESAB con el fin de mejorar la adaptación e integración de los estudiantes a su nuevo entorno. Se informa sobre los aspectos básicos de servicios de biblioteca, informáticos, actividades culturales y deportivas, alojamiento en el propio Campus, becas y ayudas al estudio</w:t>
      </w:r>
      <w:r>
        <w:rPr>
          <w:rFonts w:ascii="Times New Roman" w:hAnsi="Times New Roman" w:cs="Times New Roman"/>
          <w:lang w:val="es-ES"/>
        </w:rPr>
        <w:t>.</w:t>
      </w:r>
    </w:p>
    <w:p w:rsidR="00381CAD" w:rsidRPr="00D845C6" w:rsidRDefault="00381CAD" w:rsidP="00381CAD">
      <w:pPr>
        <w:pStyle w:val="Pargrafdellista"/>
        <w:ind w:left="360"/>
        <w:jc w:val="both"/>
        <w:rPr>
          <w:rFonts w:ascii="Times New Roman" w:hAnsi="Times New Roman" w:cs="Times New Roman"/>
          <w:lang w:val="es-ES"/>
        </w:rPr>
      </w:pPr>
      <w:r w:rsidRPr="00D845C6">
        <w:rPr>
          <w:rFonts w:ascii="Times New Roman" w:hAnsi="Times New Roman" w:cs="Times New Roman"/>
          <w:lang w:val="es-ES"/>
        </w:rPr>
        <w:t xml:space="preserve">Asimismo, se presenta oficialmente los cargos académicos competentes en materia de estudiantes, relaciones externas, movilidad, gestiones académicas y el Coordinador académico del </w:t>
      </w:r>
      <w:proofErr w:type="spellStart"/>
      <w:r w:rsidRPr="00D845C6">
        <w:rPr>
          <w:rFonts w:ascii="Times New Roman" w:hAnsi="Times New Roman" w:cs="Times New Roman"/>
          <w:lang w:val="es-ES"/>
        </w:rPr>
        <w:t>Master</w:t>
      </w:r>
      <w:proofErr w:type="spellEnd"/>
      <w:r w:rsidRPr="00D845C6">
        <w:rPr>
          <w:rFonts w:ascii="Times New Roman" w:hAnsi="Times New Roman" w:cs="Times New Roman"/>
          <w:lang w:val="es-ES"/>
        </w:rPr>
        <w:t>.</w:t>
      </w:r>
    </w:p>
    <w:p w:rsidR="00381CAD" w:rsidRPr="00D845C6" w:rsidRDefault="00381CAD" w:rsidP="00381CAD">
      <w:pPr>
        <w:autoSpaceDE w:val="0"/>
        <w:autoSpaceDN w:val="0"/>
        <w:adjustRightInd w:val="0"/>
        <w:spacing w:after="0"/>
        <w:ind w:left="360"/>
        <w:jc w:val="both"/>
        <w:rPr>
          <w:rFonts w:ascii="Times New Roman" w:hAnsi="Times New Roman" w:cs="Times New Roman"/>
        </w:rPr>
      </w:pPr>
      <w:r w:rsidRPr="00D845C6">
        <w:rPr>
          <w:rFonts w:ascii="Times New Roman" w:hAnsi="Times New Roman" w:cs="Times New Roman"/>
        </w:rPr>
        <w:t xml:space="preserve">La Jornada incluye una visita guiada por el responsable académico por el campus. </w:t>
      </w:r>
      <w:r>
        <w:rPr>
          <w:rFonts w:ascii="Times New Roman" w:hAnsi="Times New Roman" w:cs="Times New Roman"/>
        </w:rPr>
        <w:t>I</w:t>
      </w:r>
      <w:r w:rsidRPr="00D845C6">
        <w:rPr>
          <w:rFonts w:ascii="Times New Roman" w:hAnsi="Times New Roman" w:cs="Times New Roman"/>
        </w:rPr>
        <w:t>nvita a visitar a los interesados el centro, sus instalaciones (laboratorios, aulas de informática, bibliotecas, aulas de videoconferencia, itinerario ambiental...), etc.</w:t>
      </w:r>
    </w:p>
    <w:p w:rsidR="00381CAD" w:rsidRPr="00054B0B" w:rsidRDefault="00381CAD" w:rsidP="00381CAD">
      <w:pPr>
        <w:pStyle w:val="Pargrafdellista"/>
        <w:ind w:left="360"/>
        <w:jc w:val="both"/>
        <w:rPr>
          <w:rFonts w:ascii="Times New Roman" w:hAnsi="Times New Roman" w:cs="Times New Roman"/>
        </w:rPr>
      </w:pPr>
    </w:p>
    <w:p w:rsidR="00381CAD" w:rsidRDefault="00381CAD" w:rsidP="00381CAD">
      <w:pPr>
        <w:autoSpaceDE w:val="0"/>
        <w:autoSpaceDN w:val="0"/>
        <w:adjustRightInd w:val="0"/>
        <w:spacing w:after="0"/>
        <w:rPr>
          <w:rFonts w:ascii="Calibri,Bold" w:hAnsi="Calibri,Bold" w:cs="Calibri,Bold"/>
          <w:b/>
          <w:bCs/>
          <w:sz w:val="20"/>
          <w:szCs w:val="20"/>
        </w:rPr>
      </w:pPr>
    </w:p>
    <w:p w:rsidR="00381CAD" w:rsidRDefault="00381CAD" w:rsidP="00381CAD">
      <w:pPr>
        <w:rPr>
          <w:sz w:val="24"/>
          <w:szCs w:val="24"/>
        </w:rPr>
      </w:pPr>
    </w:p>
    <w:p w:rsidR="00381CAD" w:rsidRDefault="00381CAD" w:rsidP="00381CAD">
      <w:pPr>
        <w:rPr>
          <w:sz w:val="24"/>
          <w:szCs w:val="24"/>
        </w:rPr>
      </w:pPr>
    </w:p>
    <w:p w:rsidR="00381CAD" w:rsidRPr="00423700" w:rsidRDefault="00381CAD" w:rsidP="00381CAD">
      <w:pPr>
        <w:rPr>
          <w:sz w:val="24"/>
          <w:szCs w:val="24"/>
        </w:rPr>
      </w:pPr>
      <w:r>
        <w:rPr>
          <w:sz w:val="24"/>
          <w:szCs w:val="24"/>
        </w:rPr>
        <w:t>4.2 REQUISITOS DE ACCESO Y CRITERIOS DE ADMISION</w:t>
      </w:r>
    </w:p>
    <w:p w:rsidR="00381CAD" w:rsidRDefault="00381CAD" w:rsidP="00381CAD"/>
    <w:p w:rsidR="00381CAD" w:rsidRPr="00E25350" w:rsidRDefault="00381CAD" w:rsidP="00381CAD">
      <w:pPr>
        <w:autoSpaceDE w:val="0"/>
        <w:autoSpaceDN w:val="0"/>
        <w:adjustRightInd w:val="0"/>
        <w:spacing w:after="0"/>
        <w:rPr>
          <w:rFonts w:ascii="Times New Roman" w:hAnsi="Times New Roman" w:cs="Times New Roman"/>
        </w:rPr>
      </w:pPr>
      <w:r w:rsidRPr="00E25350">
        <w:rPr>
          <w:rFonts w:ascii="Times New Roman" w:hAnsi="Times New Roman" w:cs="Times New Roman"/>
        </w:rPr>
        <w:t>De acuerdo con el artículo 16 del Real Decreto 1393/2007, de 29 de octubre, por el que se establece la ordenación de las enseñanzas universitarias oficiales, para acceder a las enseñanzas oficiales de Máster será necesario estar en posesión de un título universitario oficial español u otro expedido por una institución de educación superior perteneciente a otro Estado integrante del Espacio Europeo de Educación Superior que faculte en el mismo para el acceso a enseñanzas de Máster.</w:t>
      </w:r>
    </w:p>
    <w:p w:rsidR="00381CAD" w:rsidRPr="00E25350" w:rsidRDefault="00381CAD" w:rsidP="00381CAD">
      <w:pPr>
        <w:autoSpaceDE w:val="0"/>
        <w:autoSpaceDN w:val="0"/>
        <w:adjustRightInd w:val="0"/>
        <w:spacing w:after="0"/>
        <w:rPr>
          <w:rFonts w:ascii="Times New Roman" w:hAnsi="Times New Roman" w:cs="Times New Roman"/>
        </w:rPr>
      </w:pPr>
      <w:r w:rsidRPr="00E25350">
        <w:rPr>
          <w:rFonts w:ascii="Times New Roman" w:hAnsi="Times New Roman" w:cs="Times New Roman"/>
        </w:rPr>
        <w:t>Asimismo, podrán acceder los titulados conforme a sistemas educativos ajenos al Espacio Europeo de Educación Superior sin necesidad de la homologación de sus títulos, previa comprobación por la Universidad de que aquellos acreditan un nivel de formación equivalente a los correspondientes títulos universitarios oficiales españoles y que facultan en el país expedidor del título para el acceso a enseñanzas de postgrado. El acceso por esta vía no implicará, en ningún caso, la homologación del título previo de que esté en posesión el interesado, ni su reconocimiento a otros efectos que el de cursar las enseñanzas de máster.</w:t>
      </w:r>
    </w:p>
    <w:p w:rsidR="00381CAD" w:rsidRPr="00E25350" w:rsidRDefault="00381CAD" w:rsidP="00381CAD">
      <w:pPr>
        <w:autoSpaceDE w:val="0"/>
        <w:autoSpaceDN w:val="0"/>
        <w:adjustRightInd w:val="0"/>
        <w:spacing w:after="0"/>
        <w:rPr>
          <w:rFonts w:ascii="Times New Roman" w:hAnsi="Times New Roman" w:cs="Times New Roman"/>
        </w:rPr>
      </w:pPr>
      <w:r w:rsidRPr="00E25350">
        <w:rPr>
          <w:rFonts w:ascii="Times New Roman" w:hAnsi="Times New Roman" w:cs="Times New Roman"/>
        </w:rPr>
        <w:t xml:space="preserve"> Podrán acceder los Ingenieros Técnicos Agrícolas en cualquiera de sus especialidades, que hayan cursado 30 créditos de Complementos de Formación.</w:t>
      </w:r>
    </w:p>
    <w:p w:rsidR="00381CAD" w:rsidRPr="00E25350" w:rsidRDefault="00381CAD" w:rsidP="00381CAD">
      <w:pPr>
        <w:autoSpaceDE w:val="0"/>
        <w:autoSpaceDN w:val="0"/>
        <w:adjustRightInd w:val="0"/>
        <w:spacing w:after="0"/>
        <w:rPr>
          <w:rFonts w:ascii="Times New Roman" w:hAnsi="Times New Roman" w:cs="Times New Roman"/>
        </w:rPr>
      </w:pPr>
      <w:r w:rsidRPr="00E25350">
        <w:rPr>
          <w:rFonts w:ascii="Times New Roman" w:hAnsi="Times New Roman" w:cs="Times New Roman"/>
        </w:rPr>
        <w:t>Podrán acceder al máster los diplomados, licenciados o graduados en áreas afines a la ingeniería agrónoma. Asimismo, se permitirá el acceso al máster cuando, el título de grado del interesado, acredite haber cursado el módulo de formación básica y el módulo común a la rama, aún no cubriendo un bloque completo del módulo de tecnología específica y sí 48 créditos de los ofertados en el conjunto de los bloques de dicho módulo de un título de grado que habilite para el ejercicio de Ingeniero Técnico</w:t>
      </w:r>
    </w:p>
    <w:p w:rsidR="00381CAD" w:rsidRPr="00E25350" w:rsidRDefault="00381CAD" w:rsidP="00381CAD">
      <w:pPr>
        <w:autoSpaceDE w:val="0"/>
        <w:autoSpaceDN w:val="0"/>
        <w:adjustRightInd w:val="0"/>
        <w:spacing w:after="0"/>
        <w:rPr>
          <w:rFonts w:ascii="Times New Roman" w:hAnsi="Times New Roman" w:cs="Times New Roman"/>
        </w:rPr>
      </w:pPr>
      <w:r w:rsidRPr="00E25350">
        <w:rPr>
          <w:rFonts w:ascii="Times New Roman" w:hAnsi="Times New Roman" w:cs="Times New Roman"/>
        </w:rPr>
        <w:t>Agrícola, de acuerdo con la referida Orden Ministerial (apartado 4.2.2 Orden CIN/325/2009).</w:t>
      </w:r>
    </w:p>
    <w:p w:rsidR="00381CAD" w:rsidRPr="00E25350" w:rsidRDefault="00381CAD" w:rsidP="00381CAD">
      <w:pPr>
        <w:autoSpaceDE w:val="0"/>
        <w:autoSpaceDN w:val="0"/>
        <w:adjustRightInd w:val="0"/>
        <w:spacing w:after="0"/>
        <w:rPr>
          <w:rFonts w:ascii="Times New Roman" w:hAnsi="Times New Roman" w:cs="Times New Roman"/>
        </w:rPr>
      </w:pPr>
      <w:r w:rsidRPr="00E25350">
        <w:rPr>
          <w:rFonts w:ascii="Times New Roman" w:hAnsi="Times New Roman" w:cs="Times New Roman"/>
        </w:rPr>
        <w:lastRenderedPageBreak/>
        <w:t xml:space="preserve"> </w:t>
      </w:r>
      <w:r w:rsidRPr="00287350">
        <w:rPr>
          <w:rFonts w:ascii="Times New Roman" w:hAnsi="Times New Roman" w:cs="Times New Roman"/>
          <w:color w:val="FF0000"/>
        </w:rPr>
        <w:t>Igualmente, podrán acceder a este Máster quienes estén en posesión de cualquier título de grado sin perjuicio de que en este caso se establezcan los complementos de formación previa que se estimen necesarios.</w:t>
      </w:r>
    </w:p>
    <w:p w:rsidR="00381CAD" w:rsidRPr="00E25350" w:rsidRDefault="00381CAD" w:rsidP="00381CAD">
      <w:pPr>
        <w:autoSpaceDE w:val="0"/>
        <w:autoSpaceDN w:val="0"/>
        <w:adjustRightInd w:val="0"/>
        <w:spacing w:after="0"/>
        <w:rPr>
          <w:rFonts w:ascii="Times New Roman" w:hAnsi="Times New Roman" w:cs="Times New Roman"/>
        </w:rPr>
      </w:pPr>
      <w:r w:rsidRPr="00E25350">
        <w:rPr>
          <w:rFonts w:ascii="Times New Roman" w:hAnsi="Times New Roman" w:cs="Times New Roman"/>
        </w:rPr>
        <w:t>Si el número de estudiantes interesados en cursar el máster  que cumplen con los requisitos es inferior al número máximo de alumnos establecido, los candidatos admitidos podrán efectuar su matrícula. Si es superior, la Comisión Académica del Máster (CAM) aplicará el procedimiento de evaluación de méritos con el fin de determinar qué candidatos obtendrán el derecho a matricularse.</w:t>
      </w:r>
    </w:p>
    <w:p w:rsidR="00381CAD" w:rsidRPr="00E25350" w:rsidRDefault="00381CAD" w:rsidP="00381CAD">
      <w:pPr>
        <w:autoSpaceDE w:val="0"/>
        <w:autoSpaceDN w:val="0"/>
        <w:adjustRightInd w:val="0"/>
        <w:spacing w:after="0"/>
        <w:rPr>
          <w:rFonts w:ascii="Times New Roman" w:hAnsi="Times New Roman" w:cs="Times New Roman"/>
        </w:rPr>
      </w:pPr>
    </w:p>
    <w:p w:rsidR="00381CAD" w:rsidRPr="00E25350" w:rsidRDefault="00381CAD" w:rsidP="00381CAD">
      <w:pPr>
        <w:autoSpaceDE w:val="0"/>
        <w:autoSpaceDN w:val="0"/>
        <w:adjustRightInd w:val="0"/>
        <w:spacing w:after="0"/>
        <w:rPr>
          <w:rFonts w:ascii="Times New Roman" w:hAnsi="Times New Roman" w:cs="Times New Roman"/>
        </w:rPr>
      </w:pPr>
    </w:p>
    <w:p w:rsidR="00381CAD" w:rsidRPr="00E25350" w:rsidRDefault="00381CAD" w:rsidP="00381CAD">
      <w:pPr>
        <w:autoSpaceDE w:val="0"/>
        <w:autoSpaceDN w:val="0"/>
        <w:adjustRightInd w:val="0"/>
        <w:spacing w:after="0"/>
        <w:rPr>
          <w:rFonts w:ascii="Times New Roman" w:hAnsi="Times New Roman" w:cs="Times New Roman"/>
          <w:b/>
          <w:bCs/>
        </w:rPr>
      </w:pPr>
      <w:r w:rsidRPr="00E25350">
        <w:rPr>
          <w:rFonts w:ascii="Times New Roman" w:hAnsi="Times New Roman" w:cs="Times New Roman"/>
          <w:b/>
          <w:bCs/>
        </w:rPr>
        <w:t>Admisión</w:t>
      </w:r>
    </w:p>
    <w:p w:rsidR="00381CAD" w:rsidRPr="00E25350" w:rsidRDefault="00381CAD" w:rsidP="00381CAD">
      <w:pPr>
        <w:autoSpaceDE w:val="0"/>
        <w:autoSpaceDN w:val="0"/>
        <w:adjustRightInd w:val="0"/>
        <w:spacing w:after="0"/>
        <w:rPr>
          <w:rFonts w:ascii="Times New Roman" w:hAnsi="Times New Roman" w:cs="Times New Roman"/>
        </w:rPr>
      </w:pPr>
      <w:r w:rsidRPr="00E25350">
        <w:rPr>
          <w:rFonts w:ascii="Times New Roman" w:hAnsi="Times New Roman" w:cs="Times New Roman"/>
        </w:rPr>
        <w:t xml:space="preserve">El artículo 17 del Real Decreto 1393/2007, modificado por el Real Decreto 861/2010, regula la admisión a las enseñanzas de máster y establece que los estudiantes podrán ser admitidos conforme a los requisitos específicos y criterios de valoración que establezca la Universidad. </w:t>
      </w:r>
    </w:p>
    <w:p w:rsidR="00381CAD" w:rsidRPr="00287350" w:rsidRDefault="00381CAD" w:rsidP="00381CAD">
      <w:pPr>
        <w:autoSpaceDE w:val="0"/>
        <w:autoSpaceDN w:val="0"/>
        <w:adjustRightInd w:val="0"/>
        <w:spacing w:after="0"/>
        <w:jc w:val="both"/>
        <w:rPr>
          <w:rFonts w:ascii="Times New Roman" w:hAnsi="Times New Roman" w:cs="Times New Roman"/>
          <w:color w:val="000000"/>
        </w:rPr>
      </w:pPr>
    </w:p>
    <w:p w:rsidR="00381CAD" w:rsidRPr="00E25350" w:rsidRDefault="00381CAD" w:rsidP="00381CAD">
      <w:pPr>
        <w:autoSpaceDE w:val="0"/>
        <w:autoSpaceDN w:val="0"/>
        <w:adjustRightInd w:val="0"/>
        <w:spacing w:after="0"/>
        <w:jc w:val="both"/>
        <w:rPr>
          <w:rFonts w:ascii="Times New Roman" w:hAnsi="Times New Roman" w:cs="Times New Roman"/>
          <w:color w:val="FF0000"/>
        </w:rPr>
      </w:pPr>
      <w:r w:rsidRPr="00287350">
        <w:rPr>
          <w:rFonts w:ascii="Times New Roman" w:hAnsi="Times New Roman" w:cs="Times New Roman"/>
          <w:color w:val="FF0000"/>
        </w:rPr>
        <w:t>Una vez garantizado el cumplimiento de alguno de los requisitos</w:t>
      </w:r>
      <w:r w:rsidRPr="00E25350">
        <w:rPr>
          <w:rFonts w:ascii="Times New Roman" w:hAnsi="Times New Roman" w:cs="Times New Roman"/>
          <w:color w:val="FF0000"/>
        </w:rPr>
        <w:t xml:space="preserve"> de acceso descritos anteriormente</w:t>
      </w:r>
      <w:r w:rsidRPr="00287350">
        <w:rPr>
          <w:rFonts w:ascii="Times New Roman" w:hAnsi="Times New Roman" w:cs="Times New Roman"/>
          <w:color w:val="FF0000"/>
        </w:rPr>
        <w:t>, la admisión se realizará mediante el análi</w:t>
      </w:r>
      <w:r w:rsidRPr="00E25350">
        <w:rPr>
          <w:rFonts w:ascii="Times New Roman" w:hAnsi="Times New Roman" w:cs="Times New Roman"/>
          <w:color w:val="FF0000"/>
        </w:rPr>
        <w:t>sis, por parte de la Comisión Académica de Máster, de los “</w:t>
      </w:r>
      <w:proofErr w:type="spellStart"/>
      <w:r w:rsidRPr="00E25350">
        <w:rPr>
          <w:rFonts w:ascii="Times New Roman" w:hAnsi="Times New Roman" w:cs="Times New Roman"/>
          <w:color w:val="FF0000"/>
        </w:rPr>
        <w:t>curricula</w:t>
      </w:r>
      <w:proofErr w:type="spellEnd"/>
      <w:r w:rsidRPr="00287350">
        <w:rPr>
          <w:rFonts w:ascii="Times New Roman" w:hAnsi="Times New Roman" w:cs="Times New Roman"/>
          <w:color w:val="FF0000"/>
        </w:rPr>
        <w:t xml:space="preserve"> </w:t>
      </w:r>
      <w:proofErr w:type="spellStart"/>
      <w:r w:rsidRPr="00287350">
        <w:rPr>
          <w:rFonts w:ascii="Times New Roman" w:hAnsi="Times New Roman" w:cs="Times New Roman"/>
          <w:color w:val="FF0000"/>
        </w:rPr>
        <w:t>vitarum</w:t>
      </w:r>
      <w:proofErr w:type="spellEnd"/>
      <w:r w:rsidRPr="00287350">
        <w:rPr>
          <w:rFonts w:ascii="Times New Roman" w:hAnsi="Times New Roman" w:cs="Times New Roman"/>
          <w:color w:val="FF0000"/>
        </w:rPr>
        <w:t>” de los aspirantes teniendo en cuenta el expediente académico obtenido en los estudios realizados con anterioridad, así como la adecuación de su posible experiencia profesional a los objetivos de los</w:t>
      </w:r>
      <w:r w:rsidRPr="00E25350">
        <w:rPr>
          <w:rFonts w:ascii="Times New Roman" w:hAnsi="Times New Roman" w:cs="Times New Roman"/>
          <w:color w:val="FF0000"/>
        </w:rPr>
        <w:t xml:space="preserve"> estudios de Ingeniería Agrónoma</w:t>
      </w:r>
      <w:r w:rsidRPr="00287350">
        <w:rPr>
          <w:rFonts w:ascii="Times New Roman" w:hAnsi="Times New Roman" w:cs="Times New Roman"/>
          <w:color w:val="FF0000"/>
        </w:rPr>
        <w:t>. En cualquiera de los casos, quienes estén en posesión de un título</w:t>
      </w:r>
      <w:r w:rsidRPr="00E25350">
        <w:rPr>
          <w:rFonts w:ascii="Times New Roman" w:hAnsi="Times New Roman" w:cs="Times New Roman"/>
          <w:color w:val="FF0000"/>
        </w:rPr>
        <w:t xml:space="preserve"> de Grado en las áreas afines a la Ingeniería Agrónoma,</w:t>
      </w:r>
      <w:r w:rsidRPr="00287350">
        <w:rPr>
          <w:rFonts w:ascii="Times New Roman" w:hAnsi="Times New Roman" w:cs="Times New Roman"/>
          <w:color w:val="FF0000"/>
        </w:rPr>
        <w:t xml:space="preserve"> tendrán prioridad frente a los que procedan de otras titulaciones. </w:t>
      </w:r>
    </w:p>
    <w:p w:rsidR="00381CAD" w:rsidRPr="00E25350" w:rsidRDefault="00381CAD" w:rsidP="00381CAD">
      <w:pPr>
        <w:autoSpaceDE w:val="0"/>
        <w:autoSpaceDN w:val="0"/>
        <w:adjustRightInd w:val="0"/>
        <w:spacing w:after="0"/>
        <w:jc w:val="both"/>
        <w:rPr>
          <w:rFonts w:ascii="Times New Roman" w:hAnsi="Times New Roman" w:cs="Times New Roman"/>
          <w:color w:val="FF0000"/>
        </w:rPr>
      </w:pPr>
    </w:p>
    <w:p w:rsidR="00381CAD" w:rsidRPr="00E25350" w:rsidRDefault="00381CAD" w:rsidP="00381CAD">
      <w:pPr>
        <w:autoSpaceDE w:val="0"/>
        <w:autoSpaceDN w:val="0"/>
        <w:adjustRightInd w:val="0"/>
        <w:spacing w:after="0"/>
        <w:jc w:val="both"/>
        <w:rPr>
          <w:rFonts w:ascii="Times New Roman" w:hAnsi="Times New Roman" w:cs="Times New Roman"/>
          <w:color w:val="FF0000"/>
        </w:rPr>
      </w:pPr>
      <w:r w:rsidRPr="00287350">
        <w:rPr>
          <w:rFonts w:ascii="Times New Roman" w:hAnsi="Times New Roman" w:cs="Times New Roman"/>
          <w:color w:val="FF0000"/>
        </w:rPr>
        <w:t xml:space="preserve">Igualmente se dará prioridad a los alumnos inscritos en el plazo ordinario establecido por la Universidad frente a los inscritos en plazo extraordinario. </w:t>
      </w:r>
    </w:p>
    <w:p w:rsidR="00381CAD" w:rsidRPr="00E25350" w:rsidRDefault="00381CAD" w:rsidP="00381CAD">
      <w:pPr>
        <w:autoSpaceDE w:val="0"/>
        <w:autoSpaceDN w:val="0"/>
        <w:adjustRightInd w:val="0"/>
        <w:spacing w:after="0"/>
        <w:jc w:val="both"/>
        <w:rPr>
          <w:rFonts w:ascii="Times New Roman" w:hAnsi="Times New Roman" w:cs="Times New Roman"/>
          <w:color w:val="000000"/>
        </w:rPr>
      </w:pPr>
    </w:p>
    <w:p w:rsidR="00381CAD" w:rsidRPr="00E25350" w:rsidRDefault="00381CAD" w:rsidP="00381CAD">
      <w:pPr>
        <w:autoSpaceDE w:val="0"/>
        <w:autoSpaceDN w:val="0"/>
        <w:adjustRightInd w:val="0"/>
        <w:spacing w:after="0"/>
        <w:jc w:val="both"/>
        <w:rPr>
          <w:rFonts w:ascii="Times New Roman" w:hAnsi="Times New Roman" w:cs="Times New Roman"/>
          <w:color w:val="FF0000"/>
        </w:rPr>
      </w:pPr>
      <w:r w:rsidRPr="00E25350">
        <w:rPr>
          <w:rFonts w:ascii="Times New Roman" w:hAnsi="Times New Roman" w:cs="Times New Roman"/>
          <w:color w:val="FF0000"/>
        </w:rPr>
        <w:t>Los alumnos procedentes de tit</w:t>
      </w:r>
      <w:r>
        <w:rPr>
          <w:rFonts w:ascii="Times New Roman" w:hAnsi="Times New Roman" w:cs="Times New Roman"/>
          <w:color w:val="FF0000"/>
        </w:rPr>
        <w:t>ulaciones ajenas al área de la Ingeniería Agrónoma</w:t>
      </w:r>
      <w:r w:rsidRPr="00E25350">
        <w:rPr>
          <w:rFonts w:ascii="Times New Roman" w:hAnsi="Times New Roman" w:cs="Times New Roman"/>
          <w:color w:val="FF0000"/>
        </w:rPr>
        <w:t>, deberán cursar previamente unos complementos de formación que dependerán de las competencias adquiridas por cada candidato en su titulación de origen y que serán establecidos por la CAM</w:t>
      </w:r>
      <w:r>
        <w:rPr>
          <w:rFonts w:ascii="Times New Roman" w:hAnsi="Times New Roman" w:cs="Times New Roman"/>
          <w:color w:val="FF0000"/>
        </w:rPr>
        <w:t>.</w:t>
      </w:r>
    </w:p>
    <w:p w:rsidR="00381CAD" w:rsidRPr="00287350" w:rsidRDefault="00381CAD" w:rsidP="00381CAD">
      <w:pPr>
        <w:autoSpaceDE w:val="0"/>
        <w:autoSpaceDN w:val="0"/>
        <w:adjustRightInd w:val="0"/>
        <w:spacing w:after="0"/>
        <w:jc w:val="both"/>
        <w:rPr>
          <w:rFonts w:ascii="Times New Roman" w:hAnsi="Times New Roman" w:cs="Times New Roman"/>
          <w:color w:val="000000"/>
        </w:rPr>
      </w:pPr>
    </w:p>
    <w:p w:rsidR="00381CAD" w:rsidRPr="00E25350" w:rsidRDefault="00381CAD" w:rsidP="00381CAD">
      <w:pPr>
        <w:pStyle w:val="Default"/>
        <w:rPr>
          <w:rFonts w:ascii="Times New Roman" w:hAnsi="Times New Roman" w:cs="Times New Roman"/>
          <w:b/>
          <w:bCs/>
          <w:color w:val="FF0000"/>
          <w:sz w:val="22"/>
          <w:szCs w:val="22"/>
        </w:rPr>
      </w:pPr>
      <w:r w:rsidRPr="00E25350">
        <w:rPr>
          <w:rFonts w:ascii="Times New Roman" w:hAnsi="Times New Roman" w:cs="Times New Roman"/>
          <w:b/>
          <w:bCs/>
          <w:color w:val="FF0000"/>
          <w:sz w:val="22"/>
          <w:szCs w:val="22"/>
        </w:rPr>
        <w:t xml:space="preserve">Perfil de ingreso recomendado. </w:t>
      </w:r>
    </w:p>
    <w:p w:rsidR="00381CAD" w:rsidRPr="00E25350" w:rsidRDefault="00381CAD" w:rsidP="00381CAD">
      <w:pPr>
        <w:pStyle w:val="Default"/>
        <w:rPr>
          <w:rFonts w:ascii="Times New Roman" w:hAnsi="Times New Roman" w:cs="Times New Roman"/>
          <w:b/>
          <w:bCs/>
          <w:color w:val="FF0000"/>
          <w:sz w:val="22"/>
          <w:szCs w:val="22"/>
        </w:rPr>
      </w:pPr>
    </w:p>
    <w:p w:rsidR="00381CAD" w:rsidRPr="00E25350" w:rsidRDefault="00381CAD" w:rsidP="00381CAD">
      <w:pPr>
        <w:pStyle w:val="Default"/>
        <w:jc w:val="both"/>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El siguiente perfil de ingreso de los estudiantes describe de manera concisa las características personales (capacidades, actitudes) y académicas (conocimientos) que se consideran </w:t>
      </w:r>
      <w:r>
        <w:rPr>
          <w:rFonts w:ascii="Times New Roman" w:hAnsi="Times New Roman" w:cs="Times New Roman"/>
          <w:color w:val="FF0000"/>
          <w:sz w:val="22"/>
          <w:szCs w:val="22"/>
        </w:rPr>
        <w:t>a</w:t>
      </w:r>
      <w:r w:rsidRPr="00E25350">
        <w:rPr>
          <w:rFonts w:ascii="Times New Roman" w:hAnsi="Times New Roman" w:cs="Times New Roman"/>
          <w:color w:val="FF0000"/>
          <w:sz w:val="22"/>
          <w:szCs w:val="22"/>
        </w:rPr>
        <w:t>consejables para un correcto seguimiento de los estudios:</w:t>
      </w:r>
    </w:p>
    <w:p w:rsidR="00381CAD" w:rsidRPr="00E25350" w:rsidRDefault="00381CAD" w:rsidP="00381CAD">
      <w:pPr>
        <w:pStyle w:val="Default"/>
        <w:rPr>
          <w:rFonts w:ascii="Times New Roman" w:hAnsi="Times New Roman" w:cs="Times New Roman"/>
          <w:color w:val="FF0000"/>
          <w:sz w:val="22"/>
          <w:szCs w:val="22"/>
        </w:rPr>
      </w:pPr>
    </w:p>
    <w:tbl>
      <w:tblPr>
        <w:tblW w:w="8433"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4039"/>
        <w:gridCol w:w="4394"/>
      </w:tblGrid>
      <w:tr w:rsidR="00381CAD" w:rsidRPr="00E25350" w:rsidTr="00943E76">
        <w:trPr>
          <w:trHeight w:val="152"/>
        </w:trPr>
        <w:tc>
          <w:tcPr>
            <w:tcW w:w="4039" w:type="dxa"/>
            <w:tcBorders>
              <w:top w:val="single" w:sz="8" w:space="0" w:color="000000"/>
              <w:bottom w:val="single" w:sz="8" w:space="0" w:color="000000"/>
              <w:right w:val="single" w:sz="8" w:space="0" w:color="000000"/>
            </w:tcBorders>
          </w:tcPr>
          <w:p w:rsidR="00381CAD" w:rsidRPr="00E25350" w:rsidRDefault="00381CAD" w:rsidP="00943E76">
            <w:pPr>
              <w:pStyle w:val="NormalWeb"/>
              <w:spacing w:before="120" w:after="120"/>
              <w:jc w:val="center"/>
              <w:rPr>
                <w:rFonts w:ascii="Times New Roman" w:hAnsi="Times New Roman" w:cs="Times New Roman"/>
                <w:color w:val="FF0000"/>
                <w:sz w:val="22"/>
                <w:szCs w:val="22"/>
              </w:rPr>
            </w:pPr>
            <w:r w:rsidRPr="00E25350">
              <w:rPr>
                <w:rFonts w:ascii="Times New Roman" w:hAnsi="Times New Roman" w:cs="Times New Roman"/>
                <w:b/>
                <w:bCs/>
                <w:color w:val="FF0000"/>
                <w:sz w:val="22"/>
                <w:szCs w:val="22"/>
              </w:rPr>
              <w:t xml:space="preserve">Características Personales </w:t>
            </w:r>
          </w:p>
        </w:tc>
        <w:tc>
          <w:tcPr>
            <w:tcW w:w="4394" w:type="dxa"/>
            <w:tcBorders>
              <w:top w:val="single" w:sz="8" w:space="0" w:color="000000"/>
              <w:left w:val="single" w:sz="8" w:space="0" w:color="000000"/>
              <w:bottom w:val="single" w:sz="8" w:space="0" w:color="000000"/>
            </w:tcBorders>
          </w:tcPr>
          <w:p w:rsidR="00381CAD" w:rsidRPr="00E25350" w:rsidRDefault="00381CAD" w:rsidP="00943E76">
            <w:pPr>
              <w:pStyle w:val="Default"/>
              <w:spacing w:before="120" w:after="120"/>
              <w:jc w:val="center"/>
              <w:rPr>
                <w:rFonts w:ascii="Times New Roman" w:hAnsi="Times New Roman" w:cs="Times New Roman"/>
                <w:color w:val="FF0000"/>
                <w:sz w:val="22"/>
                <w:szCs w:val="22"/>
              </w:rPr>
            </w:pPr>
            <w:r w:rsidRPr="00E25350">
              <w:rPr>
                <w:rFonts w:ascii="Times New Roman" w:hAnsi="Times New Roman" w:cs="Times New Roman"/>
                <w:b/>
                <w:bCs/>
                <w:color w:val="FF0000"/>
                <w:sz w:val="22"/>
                <w:szCs w:val="22"/>
              </w:rPr>
              <w:t xml:space="preserve">Competencias asociadas al perfil </w:t>
            </w:r>
          </w:p>
        </w:tc>
      </w:tr>
      <w:tr w:rsidR="00381CAD" w:rsidRPr="00E25350" w:rsidTr="00943E76">
        <w:trPr>
          <w:trHeight w:val="1905"/>
        </w:trPr>
        <w:tc>
          <w:tcPr>
            <w:tcW w:w="4039" w:type="dxa"/>
            <w:tcBorders>
              <w:top w:val="single" w:sz="8" w:space="0" w:color="000000"/>
              <w:bottom w:val="single" w:sz="8" w:space="0" w:color="000000"/>
              <w:right w:val="single" w:sz="8" w:space="0" w:color="000000"/>
            </w:tcBorders>
          </w:tcPr>
          <w:p w:rsidR="00381CAD" w:rsidRPr="00E25350" w:rsidRDefault="00381CAD" w:rsidP="00943E76">
            <w:pPr>
              <w:pStyle w:val="Default"/>
              <w:rPr>
                <w:rFonts w:ascii="Times New Roman" w:hAnsi="Times New Roman" w:cs="Times New Roman"/>
                <w:color w:val="FF0000"/>
                <w:sz w:val="22"/>
                <w:szCs w:val="22"/>
              </w:rPr>
            </w:pP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Respeto por el Medio Ambiente.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Compromiso con la conservación del Medio Ambiente.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Capacidad para argumentar y justificar lógicamente las decisiones tomadas y las opiniones.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Creatividad.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Actitud positiva hacia el aprendizaje.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lastRenderedPageBreak/>
              <w:t xml:space="preserve">Capacidad de crítica y autocrítica.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Constancia, disciplina </w:t>
            </w:r>
          </w:p>
        </w:tc>
        <w:tc>
          <w:tcPr>
            <w:tcW w:w="4394" w:type="dxa"/>
            <w:tcBorders>
              <w:top w:val="single" w:sz="8" w:space="0" w:color="000000"/>
              <w:left w:val="single" w:sz="8" w:space="0" w:color="000000"/>
              <w:bottom w:val="single" w:sz="8" w:space="0" w:color="000000"/>
            </w:tcBorders>
          </w:tcPr>
          <w:p w:rsidR="00381CAD" w:rsidRPr="00E25350" w:rsidRDefault="00381CAD" w:rsidP="00943E76">
            <w:pPr>
              <w:pStyle w:val="Default"/>
              <w:rPr>
                <w:rFonts w:ascii="Times New Roman" w:hAnsi="Times New Roman" w:cs="Times New Roman"/>
                <w:color w:val="FF0000"/>
                <w:sz w:val="22"/>
                <w:szCs w:val="22"/>
              </w:rPr>
            </w:pP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Capacidad de comunicación oral y escrita en la propia lengua.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Capacidad para el razonamiento lógico y matemático.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Capacidad para aplicar conocimientos de matemáticas, ciencias e ingeniería.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Capacidad de abstracción.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Capacidad de aplicar los conocimientos a la </w:t>
            </w:r>
            <w:r w:rsidRPr="00E25350">
              <w:rPr>
                <w:rFonts w:ascii="Times New Roman" w:hAnsi="Times New Roman" w:cs="Times New Roman"/>
                <w:color w:val="FF0000"/>
                <w:sz w:val="22"/>
                <w:szCs w:val="22"/>
              </w:rPr>
              <w:lastRenderedPageBreak/>
              <w:t xml:space="preserve">práctica. </w:t>
            </w:r>
          </w:p>
          <w:p w:rsidR="00381CAD" w:rsidRPr="00E25350" w:rsidRDefault="00381CAD" w:rsidP="00943E76">
            <w:pPr>
              <w:pStyle w:val="Default"/>
              <w:rPr>
                <w:rFonts w:ascii="Times New Roman" w:hAnsi="Times New Roman" w:cs="Times New Roman"/>
                <w:color w:val="FF0000"/>
                <w:sz w:val="22"/>
                <w:szCs w:val="22"/>
              </w:rPr>
            </w:pPr>
            <w:r w:rsidRPr="00E25350">
              <w:rPr>
                <w:rFonts w:ascii="Times New Roman" w:hAnsi="Times New Roman" w:cs="Times New Roman"/>
                <w:color w:val="FF0000"/>
                <w:sz w:val="22"/>
                <w:szCs w:val="22"/>
              </w:rPr>
              <w:t xml:space="preserve">Capacidad para la resolución de problemas. </w:t>
            </w:r>
          </w:p>
        </w:tc>
      </w:tr>
    </w:tbl>
    <w:p w:rsidR="00381CAD" w:rsidRPr="00E25350" w:rsidRDefault="00381CAD" w:rsidP="00381CAD">
      <w:pPr>
        <w:rPr>
          <w:rFonts w:ascii="Times New Roman" w:hAnsi="Times New Roman" w:cs="Times New Roman"/>
        </w:rPr>
      </w:pPr>
    </w:p>
    <w:p w:rsidR="00381CAD" w:rsidRPr="00E25350" w:rsidRDefault="00381CAD" w:rsidP="00381CAD">
      <w:pPr>
        <w:rPr>
          <w:rFonts w:ascii="Times New Roman" w:hAnsi="Times New Roman" w:cs="Times New Roman"/>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 Capítol 5</w:t>
      </w:r>
    </w:p>
    <w:p w:rsidR="00381CAD" w:rsidRDefault="00381CAD" w:rsidP="00381CAD">
      <w:pPr>
        <w:autoSpaceDE w:val="0"/>
        <w:autoSpaceDN w:val="0"/>
        <w:adjustRightInd w:val="0"/>
        <w:spacing w:after="0" w:line="240" w:lineRule="auto"/>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roofErr w:type="gramStart"/>
      <w:r>
        <w:rPr>
          <w:rFonts w:ascii="Helv" w:hAnsi="Helv" w:cs="Helv"/>
          <w:color w:val="000000"/>
          <w:sz w:val="24"/>
          <w:szCs w:val="24"/>
        </w:rPr>
        <w:t>el</w:t>
      </w:r>
      <w:proofErr w:type="gramEnd"/>
      <w:r>
        <w:rPr>
          <w:rFonts w:ascii="Helv" w:hAnsi="Helv" w:cs="Helv"/>
          <w:color w:val="000000"/>
          <w:sz w:val="24"/>
          <w:szCs w:val="24"/>
        </w:rPr>
        <w:t xml:space="preserve"> </w:t>
      </w:r>
      <w:proofErr w:type="spellStart"/>
      <w:r>
        <w:rPr>
          <w:rFonts w:ascii="Helv" w:hAnsi="Helv" w:cs="Helv"/>
          <w:color w:val="000000"/>
          <w:sz w:val="24"/>
          <w:szCs w:val="24"/>
        </w:rPr>
        <w:t>formulari</w:t>
      </w:r>
      <w:proofErr w:type="spellEnd"/>
      <w:r>
        <w:rPr>
          <w:rFonts w:ascii="Helv" w:hAnsi="Helv" w:cs="Helv"/>
          <w:color w:val="000000"/>
          <w:sz w:val="24"/>
          <w:szCs w:val="24"/>
        </w:rPr>
        <w:t xml:space="preserve"> </w:t>
      </w:r>
      <w:proofErr w:type="spellStart"/>
      <w:r>
        <w:rPr>
          <w:rFonts w:ascii="Helv" w:hAnsi="Helv" w:cs="Helv"/>
          <w:color w:val="000000"/>
          <w:sz w:val="24"/>
          <w:szCs w:val="24"/>
        </w:rPr>
        <w:t>ens</w:t>
      </w:r>
      <w:proofErr w:type="spellEnd"/>
      <w:r>
        <w:rPr>
          <w:rFonts w:ascii="Helv" w:hAnsi="Helv" w:cs="Helv"/>
          <w:color w:val="000000"/>
          <w:sz w:val="24"/>
          <w:szCs w:val="24"/>
        </w:rPr>
        <w:t xml:space="preserve"> </w:t>
      </w:r>
      <w:proofErr w:type="spellStart"/>
      <w:r>
        <w:rPr>
          <w:rFonts w:ascii="Helv" w:hAnsi="Helv" w:cs="Helv"/>
          <w:color w:val="000000"/>
          <w:sz w:val="24"/>
          <w:szCs w:val="24"/>
        </w:rPr>
        <w:t>demana</w:t>
      </w:r>
      <w:proofErr w:type="spellEnd"/>
      <w:r>
        <w:rPr>
          <w:rFonts w:ascii="Helv" w:hAnsi="Helv" w:cs="Helv"/>
          <w:color w:val="000000"/>
          <w:sz w:val="24"/>
          <w:szCs w:val="24"/>
        </w:rPr>
        <w:t xml:space="preserve"> per a cada </w:t>
      </w:r>
      <w:proofErr w:type="spellStart"/>
      <w:r>
        <w:rPr>
          <w:rFonts w:ascii="Helv" w:hAnsi="Helv" w:cs="Helv"/>
          <w:color w:val="000000"/>
          <w:sz w:val="24"/>
          <w:szCs w:val="24"/>
        </w:rPr>
        <w:t>matèria</w:t>
      </w:r>
      <w:proofErr w:type="spellEnd"/>
      <w:r>
        <w:rPr>
          <w:rFonts w:ascii="Helv" w:hAnsi="Helv" w:cs="Helv"/>
          <w:color w:val="000000"/>
          <w:sz w:val="24"/>
          <w:szCs w:val="24"/>
        </w:rPr>
        <w:t xml:space="preserve">, a </w:t>
      </w:r>
      <w:proofErr w:type="spellStart"/>
      <w:r>
        <w:rPr>
          <w:rFonts w:ascii="Helv" w:hAnsi="Helv" w:cs="Helv"/>
          <w:color w:val="000000"/>
          <w:sz w:val="24"/>
          <w:szCs w:val="24"/>
        </w:rPr>
        <w:t>més</w:t>
      </w:r>
      <w:proofErr w:type="spellEnd"/>
      <w:r>
        <w:rPr>
          <w:rFonts w:ascii="Helv" w:hAnsi="Helv" w:cs="Helv"/>
          <w:color w:val="000000"/>
          <w:sz w:val="24"/>
          <w:szCs w:val="24"/>
        </w:rPr>
        <w:t xml:space="preserve"> </w:t>
      </w:r>
      <w:proofErr w:type="spellStart"/>
      <w:r>
        <w:rPr>
          <w:rFonts w:ascii="Helv" w:hAnsi="Helv" w:cs="Helv"/>
          <w:color w:val="000000"/>
          <w:sz w:val="24"/>
          <w:szCs w:val="24"/>
        </w:rPr>
        <w:t>d'altres</w:t>
      </w:r>
      <w:proofErr w:type="spellEnd"/>
      <w:r>
        <w:rPr>
          <w:rFonts w:ascii="Helv" w:hAnsi="Helv" w:cs="Helv"/>
          <w:color w:val="000000"/>
          <w:sz w:val="24"/>
          <w:szCs w:val="24"/>
        </w:rPr>
        <w:t xml:space="preserve"> </w:t>
      </w:r>
      <w:proofErr w:type="spellStart"/>
      <w:r>
        <w:rPr>
          <w:rFonts w:ascii="Helv" w:hAnsi="Helv" w:cs="Helv"/>
          <w:color w:val="000000"/>
          <w:sz w:val="24"/>
          <w:szCs w:val="24"/>
        </w:rPr>
        <w:t>dades</w:t>
      </w:r>
      <w:proofErr w:type="spellEnd"/>
      <w:r>
        <w:rPr>
          <w:rFonts w:ascii="Helv" w:hAnsi="Helv" w:cs="Helv"/>
          <w:color w:val="000000"/>
          <w:sz w:val="24"/>
          <w:szCs w:val="24"/>
        </w:rPr>
        <w:t xml:space="preserve">, el sistema </w:t>
      </w:r>
      <w:proofErr w:type="spellStart"/>
      <w:r>
        <w:rPr>
          <w:rFonts w:ascii="Helv" w:hAnsi="Helv" w:cs="Helv"/>
          <w:color w:val="000000"/>
          <w:sz w:val="24"/>
          <w:szCs w:val="24"/>
        </w:rPr>
        <w:t>d'avaluació</w:t>
      </w:r>
      <w:proofErr w:type="spellEnd"/>
      <w:r>
        <w:rPr>
          <w:rFonts w:ascii="Helv" w:hAnsi="Helv" w:cs="Helv"/>
          <w:color w:val="000000"/>
          <w:sz w:val="24"/>
          <w:szCs w:val="24"/>
        </w:rPr>
        <w:t xml:space="preserve"> </w:t>
      </w:r>
      <w:proofErr w:type="spellStart"/>
      <w:r>
        <w:rPr>
          <w:rFonts w:ascii="Helv" w:hAnsi="Helv" w:cs="Helv"/>
          <w:color w:val="000000"/>
          <w:sz w:val="24"/>
          <w:szCs w:val="24"/>
        </w:rPr>
        <w:t>amb</w:t>
      </w:r>
      <w:proofErr w:type="spellEnd"/>
      <w:r>
        <w:rPr>
          <w:rFonts w:ascii="Helv" w:hAnsi="Helv" w:cs="Helv"/>
          <w:color w:val="000000"/>
          <w:sz w:val="24"/>
          <w:szCs w:val="24"/>
        </w:rPr>
        <w:t xml:space="preserve"> un % de </w:t>
      </w:r>
      <w:proofErr w:type="spellStart"/>
      <w:r>
        <w:rPr>
          <w:rFonts w:ascii="Helv" w:hAnsi="Helv" w:cs="Helv"/>
          <w:color w:val="000000"/>
          <w:sz w:val="24"/>
          <w:szCs w:val="24"/>
        </w:rPr>
        <w:t>ponderació</w:t>
      </w:r>
      <w:proofErr w:type="spellEnd"/>
      <w:r>
        <w:rPr>
          <w:rFonts w:ascii="Helv" w:hAnsi="Helv" w:cs="Helv"/>
          <w:color w:val="000000"/>
          <w:sz w:val="24"/>
          <w:szCs w:val="24"/>
        </w:rPr>
        <w:t xml:space="preserve"> per a cada </w:t>
      </w:r>
      <w:proofErr w:type="spellStart"/>
      <w:r>
        <w:rPr>
          <w:rFonts w:ascii="Helv" w:hAnsi="Helv" w:cs="Helv"/>
          <w:color w:val="000000"/>
          <w:sz w:val="24"/>
          <w:szCs w:val="24"/>
        </w:rPr>
        <w:t>activitat</w:t>
      </w:r>
      <w:proofErr w:type="spellEnd"/>
      <w:r>
        <w:rPr>
          <w:rFonts w:ascii="Helv" w:hAnsi="Helv" w:cs="Helv"/>
          <w:color w:val="000000"/>
          <w:sz w:val="24"/>
          <w:szCs w:val="24"/>
        </w:rPr>
        <w:t xml:space="preserve"> </w:t>
      </w:r>
      <w:proofErr w:type="spellStart"/>
      <w:r>
        <w:rPr>
          <w:rFonts w:ascii="Helv" w:hAnsi="Helv" w:cs="Helv"/>
          <w:color w:val="000000"/>
          <w:sz w:val="24"/>
          <w:szCs w:val="24"/>
        </w:rPr>
        <w:t>d'avaluació</w:t>
      </w:r>
      <w:proofErr w:type="spellEnd"/>
      <w:r>
        <w:rPr>
          <w:rFonts w:ascii="Helv" w:hAnsi="Helv" w:cs="Helv"/>
          <w:color w:val="000000"/>
          <w:sz w:val="24"/>
          <w:szCs w:val="24"/>
        </w:rPr>
        <w:t>.</w:t>
      </w: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roofErr w:type="gramStart"/>
      <w:r>
        <w:rPr>
          <w:rFonts w:ascii="Helv" w:hAnsi="Helv" w:cs="Helv"/>
          <w:color w:val="000000"/>
          <w:sz w:val="24"/>
          <w:szCs w:val="24"/>
        </w:rPr>
        <w:t>per</w:t>
      </w:r>
      <w:proofErr w:type="gramEnd"/>
      <w:r>
        <w:rPr>
          <w:rFonts w:ascii="Helv" w:hAnsi="Helv" w:cs="Helv"/>
          <w:color w:val="000000"/>
          <w:sz w:val="24"/>
          <w:szCs w:val="24"/>
        </w:rPr>
        <w:t xml:space="preserve"> a cada </w:t>
      </w:r>
      <w:proofErr w:type="spellStart"/>
      <w:r>
        <w:rPr>
          <w:rFonts w:ascii="Helv" w:hAnsi="Helv" w:cs="Helv"/>
          <w:color w:val="000000"/>
          <w:sz w:val="24"/>
          <w:szCs w:val="24"/>
        </w:rPr>
        <w:t>matèria</w:t>
      </w:r>
      <w:proofErr w:type="spellEnd"/>
      <w:r>
        <w:rPr>
          <w:rFonts w:ascii="Helv" w:hAnsi="Helv" w:cs="Helv"/>
          <w:color w:val="000000"/>
          <w:sz w:val="24"/>
          <w:szCs w:val="24"/>
        </w:rPr>
        <w:t xml:space="preserve"> </w:t>
      </w:r>
      <w:proofErr w:type="spellStart"/>
      <w:r>
        <w:rPr>
          <w:rFonts w:ascii="Helv" w:hAnsi="Helv" w:cs="Helv"/>
          <w:color w:val="000000"/>
          <w:sz w:val="24"/>
          <w:szCs w:val="24"/>
        </w:rPr>
        <w:t>ens</w:t>
      </w:r>
      <w:proofErr w:type="spellEnd"/>
      <w:r>
        <w:rPr>
          <w:rFonts w:ascii="Helv" w:hAnsi="Helv" w:cs="Helv"/>
          <w:color w:val="000000"/>
          <w:sz w:val="24"/>
          <w:szCs w:val="24"/>
        </w:rPr>
        <w:t xml:space="preserve"> falta la </w:t>
      </w:r>
      <w:proofErr w:type="spellStart"/>
      <w:r>
        <w:rPr>
          <w:rFonts w:ascii="Helv" w:hAnsi="Helv" w:cs="Helv"/>
          <w:color w:val="000000"/>
          <w:sz w:val="24"/>
          <w:szCs w:val="24"/>
        </w:rPr>
        <w:t>llengua</w:t>
      </w:r>
      <w:proofErr w:type="spellEnd"/>
      <w:r>
        <w:rPr>
          <w:rFonts w:ascii="Helv" w:hAnsi="Helv" w:cs="Helv"/>
          <w:color w:val="000000"/>
          <w:sz w:val="24"/>
          <w:szCs w:val="24"/>
        </w:rPr>
        <w:t>/es (</w:t>
      </w:r>
      <w:proofErr w:type="spellStart"/>
      <w:r>
        <w:rPr>
          <w:rFonts w:ascii="Helv" w:hAnsi="Helv" w:cs="Helv"/>
          <w:color w:val="000000"/>
          <w:sz w:val="24"/>
          <w:szCs w:val="24"/>
        </w:rPr>
        <w:t>admet</w:t>
      </w:r>
      <w:proofErr w:type="spellEnd"/>
      <w:r>
        <w:rPr>
          <w:rFonts w:ascii="Helv" w:hAnsi="Helv" w:cs="Helv"/>
          <w:color w:val="000000"/>
          <w:sz w:val="24"/>
          <w:szCs w:val="24"/>
        </w:rPr>
        <w:t xml:space="preserve"> </w:t>
      </w:r>
      <w:proofErr w:type="spellStart"/>
      <w:r>
        <w:rPr>
          <w:rFonts w:ascii="Helv" w:hAnsi="Helv" w:cs="Helv"/>
          <w:color w:val="000000"/>
          <w:sz w:val="24"/>
          <w:szCs w:val="24"/>
        </w:rPr>
        <w:t>diverses</w:t>
      </w:r>
      <w:proofErr w:type="spellEnd"/>
      <w:r>
        <w:rPr>
          <w:rFonts w:ascii="Helv" w:hAnsi="Helv" w:cs="Helv"/>
          <w:color w:val="000000"/>
          <w:sz w:val="24"/>
          <w:szCs w:val="24"/>
        </w:rPr>
        <w:t xml:space="preserve"> </w:t>
      </w:r>
      <w:proofErr w:type="spellStart"/>
      <w:r>
        <w:rPr>
          <w:rFonts w:ascii="Helv" w:hAnsi="Helv" w:cs="Helv"/>
          <w:color w:val="000000"/>
          <w:sz w:val="24"/>
          <w:szCs w:val="24"/>
        </w:rPr>
        <w:t>llengües</w:t>
      </w:r>
      <w:proofErr w:type="spellEnd"/>
      <w:r>
        <w:rPr>
          <w:rFonts w:ascii="Helv" w:hAnsi="Helv" w:cs="Helv"/>
          <w:color w:val="000000"/>
          <w:sz w:val="24"/>
          <w:szCs w:val="24"/>
        </w:rPr>
        <w:t xml:space="preserve"> </w:t>
      </w:r>
      <w:proofErr w:type="spellStart"/>
      <w:r>
        <w:rPr>
          <w:rFonts w:ascii="Helv" w:hAnsi="Helv" w:cs="Helv"/>
          <w:color w:val="000000"/>
          <w:sz w:val="24"/>
          <w:szCs w:val="24"/>
        </w:rPr>
        <w:t>concurrents</w:t>
      </w:r>
      <w:proofErr w:type="spellEnd"/>
      <w:r>
        <w:rPr>
          <w:rFonts w:ascii="Helv" w:hAnsi="Helv" w:cs="Helv"/>
          <w:color w:val="000000"/>
          <w:sz w:val="24"/>
          <w:szCs w:val="24"/>
        </w:rPr>
        <w:t xml:space="preserve">) </w:t>
      </w:r>
      <w:proofErr w:type="spellStart"/>
      <w:r>
        <w:rPr>
          <w:rFonts w:ascii="Helv" w:hAnsi="Helv" w:cs="Helv"/>
          <w:color w:val="000000"/>
          <w:sz w:val="24"/>
          <w:szCs w:val="24"/>
        </w:rPr>
        <w:t>d'impartició</w:t>
      </w:r>
      <w:proofErr w:type="spellEnd"/>
    </w:p>
    <w:p w:rsidR="00381CAD" w:rsidRDefault="00381CAD" w:rsidP="00381CAD">
      <w:pPr>
        <w:autoSpaceDE w:val="0"/>
        <w:autoSpaceDN w:val="0"/>
        <w:adjustRightInd w:val="0"/>
        <w:spacing w:after="0" w:line="240" w:lineRule="auto"/>
        <w:ind w:left="360"/>
        <w:rPr>
          <w:rFonts w:ascii="Helv" w:hAnsi="Helv" w:cs="Helv"/>
          <w:color w:val="000000"/>
          <w:sz w:val="24"/>
          <w:szCs w:val="24"/>
        </w:rPr>
      </w:pPr>
    </w:p>
    <w:tbl>
      <w:tblPr>
        <w:tblW w:w="5000" w:type="pct"/>
        <w:tblLook w:val="0000"/>
      </w:tblPr>
      <w:tblGrid>
        <w:gridCol w:w="2945"/>
        <w:gridCol w:w="3077"/>
        <w:gridCol w:w="1516"/>
        <w:gridCol w:w="1516"/>
      </w:tblGrid>
      <w:tr w:rsidR="00473219" w:rsidRPr="00707FE7" w:rsidTr="00473219">
        <w:trPr>
          <w:trHeight w:val="355"/>
        </w:trPr>
        <w:tc>
          <w:tcPr>
            <w:tcW w:w="1626" w:type="pct"/>
            <w:tcBorders>
              <w:top w:val="single" w:sz="4" w:space="0" w:color="000000"/>
              <w:left w:val="single" w:sz="4" w:space="0" w:color="000000"/>
              <w:bottom w:val="single" w:sz="4" w:space="0" w:color="000000"/>
            </w:tcBorders>
            <w:shd w:val="clear" w:color="auto" w:fill="17365D" w:themeFill="text2" w:themeFillShade="BF"/>
          </w:tcPr>
          <w:p w:rsidR="00473219" w:rsidRPr="00C452F2" w:rsidRDefault="00473219" w:rsidP="00943E76">
            <w:pPr>
              <w:autoSpaceDE w:val="0"/>
              <w:snapToGrid w:val="0"/>
              <w:rPr>
                <w:b/>
                <w:color w:val="FFFFFF" w:themeColor="background1"/>
              </w:rPr>
            </w:pPr>
            <w:r>
              <w:rPr>
                <w:b/>
                <w:color w:val="FFFFFF" w:themeColor="background1"/>
              </w:rPr>
              <w:t>Materias</w:t>
            </w:r>
          </w:p>
        </w:tc>
        <w:tc>
          <w:tcPr>
            <w:tcW w:w="1699" w:type="pct"/>
            <w:tcBorders>
              <w:top w:val="single" w:sz="4" w:space="0" w:color="000000"/>
              <w:left w:val="single" w:sz="4" w:space="0" w:color="000000"/>
              <w:bottom w:val="single" w:sz="4" w:space="0" w:color="000000"/>
            </w:tcBorders>
            <w:shd w:val="clear" w:color="auto" w:fill="17365D" w:themeFill="text2" w:themeFillShade="BF"/>
          </w:tcPr>
          <w:p w:rsidR="00473219" w:rsidRDefault="00473219" w:rsidP="00943E76">
            <w:pPr>
              <w:autoSpaceDE w:val="0"/>
              <w:snapToGrid w:val="0"/>
              <w:rPr>
                <w:b/>
                <w:color w:val="FFFFFF" w:themeColor="background1"/>
              </w:rPr>
            </w:pPr>
            <w:r>
              <w:rPr>
                <w:b/>
                <w:color w:val="FFFFFF" w:themeColor="background1"/>
              </w:rPr>
              <w:t>Actividades</w:t>
            </w:r>
          </w:p>
        </w:tc>
        <w:tc>
          <w:tcPr>
            <w:tcW w:w="837" w:type="pct"/>
            <w:tcBorders>
              <w:top w:val="single" w:sz="4" w:space="0" w:color="000000"/>
              <w:left w:val="single" w:sz="4" w:space="0" w:color="000000"/>
              <w:bottom w:val="single" w:sz="4" w:space="0" w:color="000000"/>
              <w:right w:val="single" w:sz="4" w:space="0" w:color="000000"/>
            </w:tcBorders>
            <w:shd w:val="clear" w:color="auto" w:fill="17365D" w:themeFill="text2" w:themeFillShade="BF"/>
          </w:tcPr>
          <w:p w:rsidR="00473219" w:rsidRPr="00C452F2" w:rsidRDefault="00473219" w:rsidP="00E44ED6">
            <w:pPr>
              <w:autoSpaceDE w:val="0"/>
              <w:snapToGrid w:val="0"/>
              <w:jc w:val="center"/>
              <w:rPr>
                <w:b/>
                <w:color w:val="FFFFFF" w:themeColor="background1"/>
              </w:rPr>
            </w:pPr>
            <w:r>
              <w:rPr>
                <w:b/>
                <w:color w:val="FFFFFF" w:themeColor="background1"/>
              </w:rPr>
              <w:t>% de de ponderación de la evaluación</w:t>
            </w:r>
          </w:p>
        </w:tc>
        <w:tc>
          <w:tcPr>
            <w:tcW w:w="837" w:type="pct"/>
            <w:tcBorders>
              <w:top w:val="single" w:sz="4" w:space="0" w:color="000000"/>
              <w:left w:val="single" w:sz="4" w:space="0" w:color="000000"/>
              <w:bottom w:val="single" w:sz="4" w:space="0" w:color="000000"/>
              <w:right w:val="single" w:sz="4" w:space="0" w:color="000000"/>
            </w:tcBorders>
            <w:shd w:val="clear" w:color="auto" w:fill="17365D" w:themeFill="text2" w:themeFillShade="BF"/>
          </w:tcPr>
          <w:p w:rsidR="00473219" w:rsidRDefault="00473219" w:rsidP="00E44ED6">
            <w:pPr>
              <w:autoSpaceDE w:val="0"/>
              <w:snapToGrid w:val="0"/>
              <w:jc w:val="center"/>
              <w:rPr>
                <w:b/>
                <w:color w:val="FFFFFF" w:themeColor="background1"/>
              </w:rPr>
            </w:pPr>
            <w:r>
              <w:rPr>
                <w:b/>
                <w:color w:val="FFFFFF" w:themeColor="background1"/>
              </w:rPr>
              <w:t>Idioma</w:t>
            </w:r>
          </w:p>
        </w:tc>
      </w:tr>
      <w:tr w:rsidR="00473219" w:rsidRPr="00707FE7" w:rsidTr="00473219">
        <w:trPr>
          <w:trHeight w:val="609"/>
        </w:trPr>
        <w:tc>
          <w:tcPr>
            <w:tcW w:w="1626" w:type="pct"/>
            <w:tcBorders>
              <w:top w:val="single" w:sz="4" w:space="0" w:color="000000"/>
              <w:left w:val="single" w:sz="4" w:space="0" w:color="000000"/>
              <w:bottom w:val="single" w:sz="4" w:space="0" w:color="000000"/>
            </w:tcBorders>
          </w:tcPr>
          <w:p w:rsidR="00473219" w:rsidRPr="00C452F2" w:rsidRDefault="00473219" w:rsidP="00943E76">
            <w:pPr>
              <w:snapToGrid w:val="0"/>
              <w:rPr>
                <w:b/>
              </w:rPr>
            </w:pPr>
            <w:r w:rsidRPr="00C452F2">
              <w:rPr>
                <w:color w:val="000000"/>
              </w:rPr>
              <w:t>Tecnología de la producción vegetal y animal</w:t>
            </w:r>
          </w:p>
        </w:tc>
        <w:tc>
          <w:tcPr>
            <w:tcW w:w="1699" w:type="pct"/>
            <w:tcBorders>
              <w:top w:val="single" w:sz="4" w:space="0" w:color="000000"/>
              <w:left w:val="single" w:sz="4" w:space="0" w:color="000000"/>
              <w:bottom w:val="single" w:sz="4" w:space="0" w:color="000000"/>
            </w:tcBorders>
          </w:tcPr>
          <w:p w:rsidR="00473219" w:rsidRPr="00E44ED6" w:rsidRDefault="00473219" w:rsidP="00E44ED6">
            <w:pPr>
              <w:pStyle w:val="Pargrafdellista"/>
              <w:numPr>
                <w:ilvl w:val="0"/>
                <w:numId w:val="2"/>
              </w:numPr>
              <w:autoSpaceDE w:val="0"/>
              <w:snapToGrid w:val="0"/>
            </w:pPr>
            <w:proofErr w:type="spellStart"/>
            <w:r w:rsidRPr="00E44ED6">
              <w:t>Clases</w:t>
            </w:r>
            <w:proofErr w:type="spellEnd"/>
            <w:r w:rsidRPr="00E44ED6">
              <w:t xml:space="preserve"> </w:t>
            </w:r>
            <w:proofErr w:type="spellStart"/>
            <w:r w:rsidRPr="00E44ED6">
              <w:t>teoricas</w:t>
            </w:r>
            <w:proofErr w:type="spellEnd"/>
          </w:p>
          <w:p w:rsidR="00473219" w:rsidRPr="00E44ED6" w:rsidRDefault="00473219" w:rsidP="00E44ED6">
            <w:pPr>
              <w:pStyle w:val="Pargrafdellista"/>
              <w:numPr>
                <w:ilvl w:val="0"/>
                <w:numId w:val="2"/>
              </w:numPr>
              <w:autoSpaceDE w:val="0"/>
              <w:snapToGrid w:val="0"/>
            </w:pPr>
            <w:proofErr w:type="spellStart"/>
            <w:r w:rsidRPr="00E44ED6">
              <w:t>Clases</w:t>
            </w:r>
            <w:proofErr w:type="spellEnd"/>
            <w:r w:rsidRPr="00E44ED6">
              <w:t xml:space="preserve"> </w:t>
            </w:r>
            <w:proofErr w:type="spellStart"/>
            <w:r w:rsidRPr="00E44ED6">
              <w:t>prácticas</w:t>
            </w:r>
            <w:proofErr w:type="spellEnd"/>
            <w:r w:rsidRPr="00E44ED6">
              <w:t>:</w:t>
            </w:r>
          </w:p>
          <w:p w:rsidR="00473219" w:rsidRDefault="00473219" w:rsidP="00E44ED6">
            <w:pPr>
              <w:pStyle w:val="Pargrafdellista"/>
              <w:numPr>
                <w:ilvl w:val="1"/>
                <w:numId w:val="2"/>
              </w:numPr>
              <w:autoSpaceDE w:val="0"/>
              <w:snapToGrid w:val="0"/>
            </w:pPr>
            <w:proofErr w:type="spellStart"/>
            <w:r>
              <w:t>Prácticas</w:t>
            </w:r>
            <w:proofErr w:type="spellEnd"/>
            <w:r>
              <w:t xml:space="preserve"> de aula</w:t>
            </w:r>
          </w:p>
          <w:p w:rsidR="00473219" w:rsidRDefault="00473219" w:rsidP="00E44ED6">
            <w:pPr>
              <w:pStyle w:val="Pargrafdellista"/>
              <w:numPr>
                <w:ilvl w:val="1"/>
                <w:numId w:val="2"/>
              </w:numPr>
              <w:autoSpaceDE w:val="0"/>
              <w:snapToGrid w:val="0"/>
            </w:pPr>
            <w:proofErr w:type="spellStart"/>
            <w:r>
              <w:t>Prácticas</w:t>
            </w:r>
            <w:proofErr w:type="spellEnd"/>
            <w:r>
              <w:t xml:space="preserve"> de </w:t>
            </w:r>
            <w:proofErr w:type="spellStart"/>
            <w:r>
              <w:t>laboratorio</w:t>
            </w:r>
            <w:proofErr w:type="spellEnd"/>
            <w:r>
              <w:t xml:space="preserve"> y campo</w:t>
            </w:r>
          </w:p>
          <w:p w:rsidR="00473219" w:rsidRPr="00E44ED6" w:rsidRDefault="00473219" w:rsidP="00E44ED6">
            <w:pPr>
              <w:pStyle w:val="Pargrafdellista"/>
              <w:numPr>
                <w:ilvl w:val="1"/>
                <w:numId w:val="2"/>
              </w:numPr>
              <w:autoSpaceDE w:val="0"/>
              <w:snapToGrid w:val="0"/>
            </w:pPr>
            <w:proofErr w:type="spellStart"/>
            <w:r>
              <w:t>Visitas</w:t>
            </w:r>
            <w:proofErr w:type="spellEnd"/>
            <w:r>
              <w:t xml:space="preserve"> </w:t>
            </w:r>
            <w:proofErr w:type="spellStart"/>
            <w:r>
              <w:t>técnicas</w:t>
            </w:r>
            <w:proofErr w:type="spellEnd"/>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943E76">
            <w:pPr>
              <w:autoSpaceDE w:val="0"/>
              <w:snapToGrid w:val="0"/>
              <w:rPr>
                <w:b/>
              </w:rPr>
            </w:pPr>
            <w:r>
              <w:rPr>
                <w:b/>
              </w:rPr>
              <w:t>66%</w:t>
            </w:r>
          </w:p>
          <w:p w:rsidR="00473219" w:rsidRDefault="00473219" w:rsidP="00943E76">
            <w:pPr>
              <w:autoSpaceDE w:val="0"/>
              <w:snapToGrid w:val="0"/>
              <w:rPr>
                <w:b/>
              </w:rPr>
            </w:pPr>
            <w:r>
              <w:rPr>
                <w:b/>
              </w:rPr>
              <w:t>25%</w:t>
            </w:r>
          </w:p>
          <w:p w:rsidR="00473219" w:rsidRDefault="00473219" w:rsidP="00943E76">
            <w:pPr>
              <w:autoSpaceDE w:val="0"/>
              <w:snapToGrid w:val="0"/>
              <w:rPr>
                <w:b/>
              </w:rPr>
            </w:pPr>
            <w:r>
              <w:rPr>
                <w:b/>
              </w:rPr>
              <w:t>5%</w:t>
            </w:r>
          </w:p>
          <w:p w:rsidR="00473219" w:rsidRDefault="00473219" w:rsidP="00943E76">
            <w:pPr>
              <w:autoSpaceDE w:val="0"/>
              <w:snapToGrid w:val="0"/>
              <w:rPr>
                <w:b/>
              </w:rPr>
            </w:pPr>
            <w:r>
              <w:rPr>
                <w:b/>
              </w:rPr>
              <w:t>2%</w:t>
            </w:r>
          </w:p>
          <w:p w:rsidR="00473219" w:rsidRPr="00C452F2" w:rsidRDefault="00473219" w:rsidP="00943E76">
            <w:pPr>
              <w:autoSpaceDE w:val="0"/>
              <w:snapToGrid w:val="0"/>
              <w:rPr>
                <w:b/>
              </w:rPr>
            </w:pP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943E76">
            <w:pPr>
              <w:autoSpaceDE w:val="0"/>
              <w:snapToGrid w:val="0"/>
              <w:rPr>
                <w:b/>
              </w:rPr>
            </w:pPr>
            <w:proofErr w:type="spellStart"/>
            <w:r>
              <w:rPr>
                <w:b/>
              </w:rPr>
              <w:t>Cartalan</w:t>
            </w:r>
            <w:proofErr w:type="spellEnd"/>
          </w:p>
          <w:p w:rsidR="00473219" w:rsidRDefault="00473219" w:rsidP="00943E76">
            <w:pPr>
              <w:autoSpaceDE w:val="0"/>
              <w:snapToGrid w:val="0"/>
              <w:rPr>
                <w:b/>
              </w:rPr>
            </w:pPr>
            <w:r>
              <w:rPr>
                <w:b/>
              </w:rPr>
              <w:t>Castellano</w:t>
            </w:r>
          </w:p>
        </w:tc>
      </w:tr>
      <w:tr w:rsidR="00473219" w:rsidRPr="00C452F2" w:rsidTr="00473219">
        <w:trPr>
          <w:trHeight w:val="143"/>
        </w:trPr>
        <w:tc>
          <w:tcPr>
            <w:tcW w:w="1626" w:type="pct"/>
            <w:tcBorders>
              <w:top w:val="single" w:sz="4" w:space="0" w:color="000000"/>
              <w:left w:val="single" w:sz="4" w:space="0" w:color="000000"/>
              <w:bottom w:val="single" w:sz="4" w:space="0" w:color="000000"/>
            </w:tcBorders>
          </w:tcPr>
          <w:p w:rsidR="00473219" w:rsidRPr="00C452F2" w:rsidRDefault="00473219" w:rsidP="00943E76">
            <w:pPr>
              <w:snapToGrid w:val="0"/>
              <w:rPr>
                <w:color w:val="000000"/>
              </w:rPr>
            </w:pPr>
            <w:r w:rsidRPr="00C452F2">
              <w:rPr>
                <w:color w:val="000000"/>
              </w:rPr>
              <w:t>Biotecnología vegetal y animal</w:t>
            </w:r>
          </w:p>
        </w:tc>
        <w:tc>
          <w:tcPr>
            <w:tcW w:w="1699" w:type="pct"/>
            <w:tcBorders>
              <w:top w:val="single" w:sz="4" w:space="0" w:color="000000"/>
              <w:left w:val="single" w:sz="4" w:space="0" w:color="000000"/>
              <w:bottom w:val="single" w:sz="4" w:space="0" w:color="000000"/>
            </w:tcBorders>
          </w:tcPr>
          <w:p w:rsidR="00473219" w:rsidRPr="00E44ED6" w:rsidRDefault="00473219" w:rsidP="00705584">
            <w:pPr>
              <w:pStyle w:val="Pargrafdellista"/>
              <w:numPr>
                <w:ilvl w:val="0"/>
                <w:numId w:val="3"/>
              </w:numPr>
              <w:autoSpaceDE w:val="0"/>
              <w:snapToGrid w:val="0"/>
            </w:pPr>
            <w:proofErr w:type="spellStart"/>
            <w:r w:rsidRPr="00E44ED6">
              <w:t>Clases</w:t>
            </w:r>
            <w:proofErr w:type="spellEnd"/>
            <w:r w:rsidRPr="00E44ED6">
              <w:t xml:space="preserve"> </w:t>
            </w:r>
            <w:proofErr w:type="spellStart"/>
            <w:r w:rsidRPr="00E44ED6">
              <w:t>teoricas</w:t>
            </w:r>
            <w:proofErr w:type="spellEnd"/>
          </w:p>
          <w:p w:rsidR="00473219" w:rsidRPr="00E44ED6" w:rsidRDefault="00473219" w:rsidP="00705584">
            <w:pPr>
              <w:pStyle w:val="Pargrafdellista"/>
              <w:numPr>
                <w:ilvl w:val="0"/>
                <w:numId w:val="3"/>
              </w:numPr>
              <w:autoSpaceDE w:val="0"/>
              <w:snapToGrid w:val="0"/>
            </w:pPr>
            <w:proofErr w:type="spellStart"/>
            <w:r w:rsidRPr="00E44ED6">
              <w:t>Clases</w:t>
            </w:r>
            <w:proofErr w:type="spellEnd"/>
            <w:r w:rsidRPr="00E44ED6">
              <w:t xml:space="preserve"> </w:t>
            </w:r>
            <w:proofErr w:type="spellStart"/>
            <w:r w:rsidRPr="00E44ED6">
              <w:t>prácticas</w:t>
            </w:r>
            <w:proofErr w:type="spellEnd"/>
            <w:r w:rsidRPr="00E44ED6">
              <w:t>:</w:t>
            </w:r>
          </w:p>
          <w:p w:rsidR="00473219" w:rsidRDefault="00473219" w:rsidP="00705584">
            <w:pPr>
              <w:pStyle w:val="Pargrafdellista"/>
              <w:numPr>
                <w:ilvl w:val="1"/>
                <w:numId w:val="3"/>
              </w:numPr>
              <w:autoSpaceDE w:val="0"/>
              <w:snapToGrid w:val="0"/>
            </w:pPr>
            <w:proofErr w:type="spellStart"/>
            <w:r>
              <w:t>Prácticas</w:t>
            </w:r>
            <w:proofErr w:type="spellEnd"/>
            <w:r>
              <w:t xml:space="preserve"> de aula</w:t>
            </w:r>
          </w:p>
          <w:p w:rsidR="00473219" w:rsidRDefault="00473219" w:rsidP="00705584">
            <w:pPr>
              <w:pStyle w:val="Pargrafdellista"/>
              <w:numPr>
                <w:ilvl w:val="1"/>
                <w:numId w:val="3"/>
              </w:numPr>
              <w:autoSpaceDE w:val="0"/>
              <w:snapToGrid w:val="0"/>
            </w:pPr>
            <w:proofErr w:type="spellStart"/>
            <w:r>
              <w:t>Prácticas</w:t>
            </w:r>
            <w:proofErr w:type="spellEnd"/>
            <w:r>
              <w:t xml:space="preserve"> de </w:t>
            </w:r>
            <w:proofErr w:type="spellStart"/>
            <w:r>
              <w:t>laboratorio</w:t>
            </w:r>
            <w:proofErr w:type="spellEnd"/>
            <w:r>
              <w:t xml:space="preserve"> y campo</w:t>
            </w:r>
          </w:p>
          <w:p w:rsidR="00473219" w:rsidRPr="00E44ED6" w:rsidRDefault="00473219" w:rsidP="00705584">
            <w:pPr>
              <w:snapToGrid w:val="0"/>
              <w:rPr>
                <w:color w:val="000000"/>
              </w:rPr>
            </w:pP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705584">
            <w:pPr>
              <w:autoSpaceDE w:val="0"/>
              <w:snapToGrid w:val="0"/>
              <w:rPr>
                <w:b/>
              </w:rPr>
            </w:pPr>
            <w:r>
              <w:rPr>
                <w:b/>
              </w:rPr>
              <w:t>66%</w:t>
            </w:r>
          </w:p>
          <w:p w:rsidR="00473219" w:rsidRDefault="00473219" w:rsidP="00705584">
            <w:pPr>
              <w:autoSpaceDE w:val="0"/>
              <w:snapToGrid w:val="0"/>
              <w:rPr>
                <w:b/>
              </w:rPr>
            </w:pPr>
            <w:r>
              <w:rPr>
                <w:b/>
              </w:rPr>
              <w:t>22%</w:t>
            </w:r>
          </w:p>
          <w:p w:rsidR="00473219" w:rsidRDefault="00473219" w:rsidP="00705584">
            <w:pPr>
              <w:autoSpaceDE w:val="0"/>
              <w:snapToGrid w:val="0"/>
              <w:rPr>
                <w:b/>
              </w:rPr>
            </w:pPr>
            <w:r>
              <w:rPr>
                <w:b/>
              </w:rPr>
              <w:t>11%</w:t>
            </w:r>
          </w:p>
          <w:p w:rsidR="00473219" w:rsidRPr="00C452F2" w:rsidRDefault="00473219" w:rsidP="00943E76">
            <w:pPr>
              <w:snapToGrid w:val="0"/>
              <w:rPr>
                <w:color w:val="000000"/>
              </w:rPr>
            </w:pP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473219">
            <w:pPr>
              <w:autoSpaceDE w:val="0"/>
              <w:snapToGrid w:val="0"/>
              <w:rPr>
                <w:b/>
              </w:rPr>
            </w:pPr>
            <w:proofErr w:type="spellStart"/>
            <w:r>
              <w:rPr>
                <w:b/>
              </w:rPr>
              <w:t>Cartalan</w:t>
            </w:r>
            <w:proofErr w:type="spellEnd"/>
          </w:p>
          <w:p w:rsidR="00473219" w:rsidRDefault="00473219" w:rsidP="00473219">
            <w:pPr>
              <w:autoSpaceDE w:val="0"/>
              <w:snapToGrid w:val="0"/>
              <w:rPr>
                <w:b/>
              </w:rPr>
            </w:pPr>
            <w:r>
              <w:rPr>
                <w:b/>
              </w:rPr>
              <w:t>Castellano</w:t>
            </w:r>
          </w:p>
        </w:tc>
      </w:tr>
      <w:tr w:rsidR="00473219" w:rsidRPr="00C452F2" w:rsidTr="00473219">
        <w:trPr>
          <w:trHeight w:val="143"/>
        </w:trPr>
        <w:tc>
          <w:tcPr>
            <w:tcW w:w="1626" w:type="pct"/>
            <w:tcBorders>
              <w:top w:val="single" w:sz="4" w:space="0" w:color="000000"/>
              <w:left w:val="single" w:sz="4" w:space="0" w:color="000000"/>
              <w:bottom w:val="single" w:sz="4" w:space="0" w:color="000000"/>
            </w:tcBorders>
          </w:tcPr>
          <w:p w:rsidR="00473219" w:rsidRPr="00C452F2" w:rsidRDefault="00473219" w:rsidP="00943E76">
            <w:pPr>
              <w:snapToGrid w:val="0"/>
              <w:rPr>
                <w:color w:val="000000"/>
              </w:rPr>
            </w:pPr>
            <w:r w:rsidRPr="00C452F2">
              <w:rPr>
                <w:color w:val="000000"/>
              </w:rPr>
              <w:t xml:space="preserve">Tecnologías de las industrias </w:t>
            </w:r>
            <w:r w:rsidRPr="00C452F2">
              <w:rPr>
                <w:color w:val="000000"/>
              </w:rPr>
              <w:lastRenderedPageBreak/>
              <w:t>agroalimentarias</w:t>
            </w:r>
          </w:p>
        </w:tc>
        <w:tc>
          <w:tcPr>
            <w:tcW w:w="1699" w:type="pct"/>
            <w:tcBorders>
              <w:top w:val="single" w:sz="4" w:space="0" w:color="000000"/>
              <w:left w:val="single" w:sz="4" w:space="0" w:color="000000"/>
              <w:bottom w:val="single" w:sz="4" w:space="0" w:color="000000"/>
            </w:tcBorders>
          </w:tcPr>
          <w:p w:rsidR="00473219" w:rsidRPr="00E44ED6" w:rsidRDefault="00473219" w:rsidP="00705584">
            <w:pPr>
              <w:pStyle w:val="Pargrafdellista"/>
              <w:numPr>
                <w:ilvl w:val="0"/>
                <w:numId w:val="4"/>
              </w:numPr>
              <w:autoSpaceDE w:val="0"/>
              <w:snapToGrid w:val="0"/>
            </w:pPr>
            <w:proofErr w:type="spellStart"/>
            <w:r w:rsidRPr="00E44ED6">
              <w:lastRenderedPageBreak/>
              <w:t>Clases</w:t>
            </w:r>
            <w:proofErr w:type="spellEnd"/>
            <w:r w:rsidRPr="00E44ED6">
              <w:t xml:space="preserve"> </w:t>
            </w:r>
            <w:proofErr w:type="spellStart"/>
            <w:r w:rsidRPr="00E44ED6">
              <w:t>teoricas</w:t>
            </w:r>
            <w:proofErr w:type="spellEnd"/>
          </w:p>
          <w:p w:rsidR="00473219" w:rsidRPr="00E44ED6" w:rsidRDefault="00473219" w:rsidP="00705584">
            <w:pPr>
              <w:pStyle w:val="Pargrafdellista"/>
              <w:numPr>
                <w:ilvl w:val="0"/>
                <w:numId w:val="4"/>
              </w:numPr>
              <w:autoSpaceDE w:val="0"/>
              <w:snapToGrid w:val="0"/>
            </w:pPr>
            <w:proofErr w:type="spellStart"/>
            <w:r w:rsidRPr="00E44ED6">
              <w:t>Clases</w:t>
            </w:r>
            <w:proofErr w:type="spellEnd"/>
            <w:r w:rsidRPr="00E44ED6">
              <w:t xml:space="preserve"> </w:t>
            </w:r>
            <w:proofErr w:type="spellStart"/>
            <w:r w:rsidRPr="00E44ED6">
              <w:t>prácticas</w:t>
            </w:r>
            <w:proofErr w:type="spellEnd"/>
            <w:r w:rsidRPr="00E44ED6">
              <w:t>:</w:t>
            </w:r>
          </w:p>
          <w:p w:rsidR="00473219" w:rsidRDefault="00473219" w:rsidP="00705584">
            <w:pPr>
              <w:pStyle w:val="Pargrafdellista"/>
              <w:numPr>
                <w:ilvl w:val="1"/>
                <w:numId w:val="4"/>
              </w:numPr>
              <w:autoSpaceDE w:val="0"/>
              <w:snapToGrid w:val="0"/>
            </w:pPr>
            <w:proofErr w:type="spellStart"/>
            <w:r>
              <w:lastRenderedPageBreak/>
              <w:t>Prácticas</w:t>
            </w:r>
            <w:proofErr w:type="spellEnd"/>
            <w:r>
              <w:t xml:space="preserve"> de aula </w:t>
            </w:r>
            <w:proofErr w:type="spellStart"/>
            <w:r>
              <w:t>informática</w:t>
            </w:r>
            <w:proofErr w:type="spellEnd"/>
          </w:p>
          <w:p w:rsidR="00473219" w:rsidRDefault="00473219" w:rsidP="00705584">
            <w:pPr>
              <w:pStyle w:val="Pargrafdellista"/>
              <w:numPr>
                <w:ilvl w:val="1"/>
                <w:numId w:val="4"/>
              </w:numPr>
              <w:autoSpaceDE w:val="0"/>
              <w:snapToGrid w:val="0"/>
            </w:pPr>
            <w:proofErr w:type="spellStart"/>
            <w:r>
              <w:t>Prácticas</w:t>
            </w:r>
            <w:proofErr w:type="spellEnd"/>
            <w:r>
              <w:t xml:space="preserve"> de </w:t>
            </w:r>
            <w:proofErr w:type="spellStart"/>
            <w:r>
              <w:t>laboratorio</w:t>
            </w:r>
            <w:proofErr w:type="spellEnd"/>
            <w:r>
              <w:t xml:space="preserve"> y planta piloto</w:t>
            </w:r>
          </w:p>
          <w:p w:rsidR="00473219" w:rsidRDefault="00473219" w:rsidP="00705584">
            <w:pPr>
              <w:pStyle w:val="Pargrafdellista"/>
              <w:numPr>
                <w:ilvl w:val="1"/>
                <w:numId w:val="4"/>
              </w:numPr>
              <w:autoSpaceDE w:val="0"/>
              <w:snapToGrid w:val="0"/>
            </w:pPr>
            <w:proofErr w:type="spellStart"/>
            <w:r>
              <w:t>Visitas</w:t>
            </w:r>
            <w:proofErr w:type="spellEnd"/>
            <w:r>
              <w:t xml:space="preserve"> </w:t>
            </w:r>
            <w:proofErr w:type="spellStart"/>
            <w:r>
              <w:t>técnicas</w:t>
            </w:r>
            <w:proofErr w:type="spellEnd"/>
          </w:p>
          <w:p w:rsidR="00473219" w:rsidRPr="00E44ED6" w:rsidRDefault="00473219" w:rsidP="00943E76">
            <w:pPr>
              <w:snapToGrid w:val="0"/>
              <w:rPr>
                <w:color w:val="000000"/>
              </w:rPr>
            </w:pP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705584">
            <w:pPr>
              <w:autoSpaceDE w:val="0"/>
              <w:snapToGrid w:val="0"/>
              <w:rPr>
                <w:b/>
              </w:rPr>
            </w:pPr>
            <w:r>
              <w:rPr>
                <w:b/>
              </w:rPr>
              <w:lastRenderedPageBreak/>
              <w:t>66%</w:t>
            </w:r>
          </w:p>
          <w:p w:rsidR="00473219" w:rsidRDefault="00473219" w:rsidP="00705584">
            <w:pPr>
              <w:autoSpaceDE w:val="0"/>
              <w:snapToGrid w:val="0"/>
              <w:spacing w:after="0"/>
              <w:rPr>
                <w:b/>
              </w:rPr>
            </w:pPr>
            <w:r>
              <w:rPr>
                <w:b/>
              </w:rPr>
              <w:lastRenderedPageBreak/>
              <w:t>15%</w:t>
            </w:r>
          </w:p>
          <w:p w:rsidR="00473219" w:rsidRDefault="00473219" w:rsidP="00705584">
            <w:pPr>
              <w:autoSpaceDE w:val="0"/>
              <w:snapToGrid w:val="0"/>
              <w:spacing w:after="0"/>
              <w:rPr>
                <w:b/>
              </w:rPr>
            </w:pPr>
          </w:p>
          <w:p w:rsidR="00473219" w:rsidRDefault="00473219" w:rsidP="00705584">
            <w:pPr>
              <w:autoSpaceDE w:val="0"/>
              <w:snapToGrid w:val="0"/>
              <w:spacing w:after="0"/>
              <w:rPr>
                <w:b/>
              </w:rPr>
            </w:pPr>
            <w:r>
              <w:rPr>
                <w:b/>
              </w:rPr>
              <w:t>15%</w:t>
            </w:r>
          </w:p>
          <w:p w:rsidR="00473219" w:rsidRDefault="00473219" w:rsidP="00705584">
            <w:pPr>
              <w:snapToGrid w:val="0"/>
              <w:spacing w:after="0"/>
              <w:rPr>
                <w:color w:val="000000"/>
              </w:rPr>
            </w:pPr>
          </w:p>
          <w:p w:rsidR="00473219" w:rsidRPr="00C452F2" w:rsidRDefault="00473219" w:rsidP="00705584">
            <w:pPr>
              <w:snapToGrid w:val="0"/>
              <w:spacing w:after="0"/>
              <w:rPr>
                <w:color w:val="000000"/>
              </w:rPr>
            </w:pPr>
            <w:r>
              <w:rPr>
                <w:color w:val="000000"/>
              </w:rPr>
              <w:t>3%</w:t>
            </w: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473219">
            <w:pPr>
              <w:autoSpaceDE w:val="0"/>
              <w:snapToGrid w:val="0"/>
              <w:rPr>
                <w:b/>
              </w:rPr>
            </w:pPr>
            <w:proofErr w:type="spellStart"/>
            <w:r>
              <w:rPr>
                <w:b/>
              </w:rPr>
              <w:lastRenderedPageBreak/>
              <w:t>Cartalan</w:t>
            </w:r>
            <w:proofErr w:type="spellEnd"/>
          </w:p>
          <w:p w:rsidR="00473219" w:rsidRDefault="00473219" w:rsidP="00473219">
            <w:pPr>
              <w:autoSpaceDE w:val="0"/>
              <w:snapToGrid w:val="0"/>
              <w:rPr>
                <w:b/>
              </w:rPr>
            </w:pPr>
            <w:r>
              <w:rPr>
                <w:b/>
              </w:rPr>
              <w:lastRenderedPageBreak/>
              <w:t>Castellano</w:t>
            </w:r>
          </w:p>
        </w:tc>
      </w:tr>
      <w:tr w:rsidR="00473219" w:rsidRPr="00707FE7" w:rsidTr="00473219">
        <w:trPr>
          <w:trHeight w:val="143"/>
        </w:trPr>
        <w:tc>
          <w:tcPr>
            <w:tcW w:w="1626" w:type="pct"/>
            <w:tcBorders>
              <w:top w:val="single" w:sz="4" w:space="0" w:color="000000"/>
              <w:left w:val="single" w:sz="4" w:space="0" w:color="000000"/>
              <w:bottom w:val="single" w:sz="4" w:space="0" w:color="000000"/>
            </w:tcBorders>
          </w:tcPr>
          <w:p w:rsidR="00473219" w:rsidRPr="00C452F2" w:rsidRDefault="00473219" w:rsidP="00943E76">
            <w:pPr>
              <w:snapToGrid w:val="0"/>
              <w:rPr>
                <w:b/>
              </w:rPr>
            </w:pPr>
            <w:r w:rsidRPr="00C452F2">
              <w:rPr>
                <w:color w:val="000000"/>
              </w:rPr>
              <w:lastRenderedPageBreak/>
              <w:t>Gestión del medio rural</w:t>
            </w:r>
          </w:p>
        </w:tc>
        <w:tc>
          <w:tcPr>
            <w:tcW w:w="1699" w:type="pct"/>
            <w:tcBorders>
              <w:top w:val="single" w:sz="4" w:space="0" w:color="000000"/>
              <w:left w:val="single" w:sz="4" w:space="0" w:color="000000"/>
              <w:bottom w:val="single" w:sz="4" w:space="0" w:color="000000"/>
            </w:tcBorders>
          </w:tcPr>
          <w:p w:rsidR="00473219" w:rsidRPr="00E44ED6" w:rsidRDefault="00473219" w:rsidP="00705584">
            <w:pPr>
              <w:pStyle w:val="Pargrafdellista"/>
              <w:numPr>
                <w:ilvl w:val="0"/>
                <w:numId w:val="5"/>
              </w:numPr>
              <w:autoSpaceDE w:val="0"/>
              <w:snapToGrid w:val="0"/>
            </w:pPr>
            <w:proofErr w:type="spellStart"/>
            <w:r w:rsidRPr="00E44ED6">
              <w:t>Clases</w:t>
            </w:r>
            <w:proofErr w:type="spellEnd"/>
            <w:r w:rsidRPr="00E44ED6">
              <w:t xml:space="preserve"> </w:t>
            </w:r>
            <w:proofErr w:type="spellStart"/>
            <w:r w:rsidRPr="00E44ED6">
              <w:t>teoricas</w:t>
            </w:r>
            <w:proofErr w:type="spellEnd"/>
          </w:p>
          <w:p w:rsidR="00473219" w:rsidRPr="00E44ED6" w:rsidRDefault="00473219" w:rsidP="00705584">
            <w:pPr>
              <w:pStyle w:val="Pargrafdellista"/>
              <w:numPr>
                <w:ilvl w:val="0"/>
                <w:numId w:val="5"/>
              </w:numPr>
              <w:autoSpaceDE w:val="0"/>
              <w:snapToGrid w:val="0"/>
            </w:pPr>
            <w:proofErr w:type="spellStart"/>
            <w:r w:rsidRPr="00E44ED6">
              <w:t>Clases</w:t>
            </w:r>
            <w:proofErr w:type="spellEnd"/>
            <w:r w:rsidRPr="00E44ED6">
              <w:t xml:space="preserve"> </w:t>
            </w:r>
            <w:proofErr w:type="spellStart"/>
            <w:r w:rsidRPr="00E44ED6">
              <w:t>prácticas</w:t>
            </w:r>
            <w:proofErr w:type="spellEnd"/>
            <w:r w:rsidRPr="00E44ED6">
              <w:t>:</w:t>
            </w:r>
          </w:p>
          <w:p w:rsidR="00473219" w:rsidRDefault="00473219" w:rsidP="00705584">
            <w:pPr>
              <w:pStyle w:val="Pargrafdellista"/>
              <w:numPr>
                <w:ilvl w:val="1"/>
                <w:numId w:val="5"/>
              </w:numPr>
              <w:autoSpaceDE w:val="0"/>
              <w:snapToGrid w:val="0"/>
            </w:pPr>
            <w:proofErr w:type="spellStart"/>
            <w:r>
              <w:t>Prácticas</w:t>
            </w:r>
            <w:proofErr w:type="spellEnd"/>
            <w:r>
              <w:t xml:space="preserve"> de aula </w:t>
            </w:r>
          </w:p>
          <w:p w:rsidR="00473219" w:rsidRDefault="00473219" w:rsidP="00705584">
            <w:pPr>
              <w:pStyle w:val="Pargrafdellista"/>
              <w:numPr>
                <w:ilvl w:val="1"/>
                <w:numId w:val="5"/>
              </w:numPr>
              <w:autoSpaceDE w:val="0"/>
              <w:snapToGrid w:val="0"/>
            </w:pPr>
            <w:proofErr w:type="spellStart"/>
            <w:r>
              <w:t>Prácticas</w:t>
            </w:r>
            <w:proofErr w:type="spellEnd"/>
            <w:r>
              <w:t xml:space="preserve"> </w:t>
            </w:r>
            <w:r>
              <w:t>de campo</w:t>
            </w:r>
          </w:p>
          <w:p w:rsidR="00473219" w:rsidRDefault="00473219" w:rsidP="00705584">
            <w:pPr>
              <w:pStyle w:val="Pargrafdellista"/>
              <w:numPr>
                <w:ilvl w:val="1"/>
                <w:numId w:val="5"/>
              </w:numPr>
              <w:autoSpaceDE w:val="0"/>
              <w:snapToGrid w:val="0"/>
            </w:pPr>
            <w:proofErr w:type="spellStart"/>
            <w:r>
              <w:t>Visitas</w:t>
            </w:r>
            <w:proofErr w:type="spellEnd"/>
            <w:r>
              <w:t xml:space="preserve"> </w:t>
            </w:r>
            <w:proofErr w:type="spellStart"/>
            <w:r>
              <w:t>técnicas</w:t>
            </w:r>
            <w:proofErr w:type="spellEnd"/>
          </w:p>
          <w:p w:rsidR="00473219" w:rsidRPr="00E44ED6" w:rsidRDefault="00473219" w:rsidP="00943E76">
            <w:pPr>
              <w:snapToGrid w:val="0"/>
              <w:rPr>
                <w:color w:val="000000"/>
              </w:rPr>
            </w:pP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943E76">
            <w:pPr>
              <w:autoSpaceDE w:val="0"/>
              <w:snapToGrid w:val="0"/>
              <w:rPr>
                <w:b/>
              </w:rPr>
            </w:pPr>
            <w:r>
              <w:rPr>
                <w:b/>
              </w:rPr>
              <w:t>66%</w:t>
            </w:r>
          </w:p>
          <w:p w:rsidR="00473219" w:rsidRDefault="00473219" w:rsidP="00705584">
            <w:pPr>
              <w:autoSpaceDE w:val="0"/>
              <w:snapToGrid w:val="0"/>
              <w:spacing w:after="0" w:line="240" w:lineRule="auto"/>
              <w:rPr>
                <w:b/>
              </w:rPr>
            </w:pPr>
            <w:r>
              <w:rPr>
                <w:b/>
              </w:rPr>
              <w:t>2</w:t>
            </w:r>
            <w:r>
              <w:rPr>
                <w:b/>
              </w:rPr>
              <w:t>5%</w:t>
            </w:r>
          </w:p>
          <w:p w:rsidR="00473219" w:rsidRDefault="00473219" w:rsidP="00705584">
            <w:pPr>
              <w:autoSpaceDE w:val="0"/>
              <w:snapToGrid w:val="0"/>
              <w:spacing w:after="0" w:line="240" w:lineRule="auto"/>
              <w:rPr>
                <w:b/>
              </w:rPr>
            </w:pPr>
            <w:r>
              <w:rPr>
                <w:b/>
              </w:rPr>
              <w:t>5</w:t>
            </w:r>
            <w:r>
              <w:rPr>
                <w:b/>
              </w:rPr>
              <w:t>5%</w:t>
            </w:r>
          </w:p>
          <w:p w:rsidR="00473219" w:rsidRPr="00C452F2" w:rsidRDefault="00473219" w:rsidP="00705584">
            <w:pPr>
              <w:snapToGrid w:val="0"/>
              <w:spacing w:after="0" w:line="240" w:lineRule="auto"/>
              <w:rPr>
                <w:color w:val="000000"/>
              </w:rPr>
            </w:pPr>
            <w:r>
              <w:rPr>
                <w:color w:val="000000"/>
              </w:rPr>
              <w:t>2</w:t>
            </w:r>
            <w:r>
              <w:rPr>
                <w:color w:val="000000"/>
              </w:rPr>
              <w:t>%</w:t>
            </w: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473219">
            <w:pPr>
              <w:autoSpaceDE w:val="0"/>
              <w:snapToGrid w:val="0"/>
              <w:rPr>
                <w:b/>
              </w:rPr>
            </w:pPr>
            <w:proofErr w:type="spellStart"/>
            <w:r>
              <w:rPr>
                <w:b/>
              </w:rPr>
              <w:t>Cartalan</w:t>
            </w:r>
            <w:proofErr w:type="spellEnd"/>
          </w:p>
          <w:p w:rsidR="00473219" w:rsidRDefault="00473219" w:rsidP="00473219">
            <w:pPr>
              <w:autoSpaceDE w:val="0"/>
              <w:snapToGrid w:val="0"/>
              <w:rPr>
                <w:b/>
              </w:rPr>
            </w:pPr>
            <w:r>
              <w:rPr>
                <w:b/>
              </w:rPr>
              <w:t>Castellano</w:t>
            </w:r>
          </w:p>
        </w:tc>
      </w:tr>
      <w:tr w:rsidR="00473219" w:rsidRPr="00C452F2" w:rsidTr="00473219">
        <w:trPr>
          <w:trHeight w:val="143"/>
        </w:trPr>
        <w:tc>
          <w:tcPr>
            <w:tcW w:w="1626" w:type="pct"/>
            <w:tcBorders>
              <w:top w:val="single" w:sz="4" w:space="0" w:color="000000"/>
              <w:left w:val="single" w:sz="4" w:space="0" w:color="000000"/>
              <w:bottom w:val="single" w:sz="4" w:space="0" w:color="000000"/>
            </w:tcBorders>
          </w:tcPr>
          <w:p w:rsidR="00473219" w:rsidRPr="00C452F2" w:rsidRDefault="00473219" w:rsidP="00943E76">
            <w:pPr>
              <w:snapToGrid w:val="0"/>
              <w:rPr>
                <w:color w:val="000000"/>
              </w:rPr>
            </w:pPr>
            <w:r w:rsidRPr="00C452F2">
              <w:rPr>
                <w:color w:val="000000"/>
              </w:rPr>
              <w:t>Tecnologías y construcciones agroindustriales</w:t>
            </w:r>
          </w:p>
        </w:tc>
        <w:tc>
          <w:tcPr>
            <w:tcW w:w="1699" w:type="pct"/>
            <w:tcBorders>
              <w:top w:val="single" w:sz="4" w:space="0" w:color="000000"/>
              <w:left w:val="single" w:sz="4" w:space="0" w:color="000000"/>
              <w:bottom w:val="single" w:sz="4" w:space="0" w:color="000000"/>
            </w:tcBorders>
          </w:tcPr>
          <w:p w:rsidR="00473219" w:rsidRPr="00E44ED6" w:rsidRDefault="00473219" w:rsidP="00705584">
            <w:pPr>
              <w:pStyle w:val="Pargrafdellista"/>
              <w:numPr>
                <w:ilvl w:val="0"/>
                <w:numId w:val="6"/>
              </w:numPr>
              <w:autoSpaceDE w:val="0"/>
              <w:snapToGrid w:val="0"/>
            </w:pPr>
            <w:proofErr w:type="spellStart"/>
            <w:r w:rsidRPr="00E44ED6">
              <w:t>Clases</w:t>
            </w:r>
            <w:proofErr w:type="spellEnd"/>
            <w:r w:rsidRPr="00E44ED6">
              <w:t xml:space="preserve"> </w:t>
            </w:r>
            <w:proofErr w:type="spellStart"/>
            <w:r w:rsidRPr="00E44ED6">
              <w:t>teoricas</w:t>
            </w:r>
            <w:proofErr w:type="spellEnd"/>
          </w:p>
          <w:p w:rsidR="00473219" w:rsidRPr="00E44ED6" w:rsidRDefault="00473219" w:rsidP="00705584">
            <w:pPr>
              <w:pStyle w:val="Pargrafdellista"/>
              <w:numPr>
                <w:ilvl w:val="0"/>
                <w:numId w:val="6"/>
              </w:numPr>
              <w:autoSpaceDE w:val="0"/>
              <w:snapToGrid w:val="0"/>
            </w:pPr>
            <w:proofErr w:type="spellStart"/>
            <w:r w:rsidRPr="00E44ED6">
              <w:t>Clases</w:t>
            </w:r>
            <w:proofErr w:type="spellEnd"/>
            <w:r w:rsidRPr="00E44ED6">
              <w:t xml:space="preserve"> </w:t>
            </w:r>
            <w:proofErr w:type="spellStart"/>
            <w:r w:rsidRPr="00E44ED6">
              <w:t>prácticas</w:t>
            </w:r>
            <w:proofErr w:type="spellEnd"/>
            <w:r w:rsidRPr="00E44ED6">
              <w:t>:</w:t>
            </w:r>
          </w:p>
          <w:p w:rsidR="00473219" w:rsidRDefault="00473219" w:rsidP="00705584">
            <w:pPr>
              <w:pStyle w:val="Pargrafdellista"/>
              <w:numPr>
                <w:ilvl w:val="1"/>
                <w:numId w:val="6"/>
              </w:numPr>
              <w:autoSpaceDE w:val="0"/>
              <w:snapToGrid w:val="0"/>
            </w:pPr>
            <w:proofErr w:type="spellStart"/>
            <w:r>
              <w:t>Prácticas</w:t>
            </w:r>
            <w:proofErr w:type="spellEnd"/>
            <w:r>
              <w:t xml:space="preserve"> de aula </w:t>
            </w:r>
          </w:p>
          <w:p w:rsidR="00473219" w:rsidRDefault="00473219" w:rsidP="00705584">
            <w:pPr>
              <w:pStyle w:val="Pargrafdellista"/>
              <w:numPr>
                <w:ilvl w:val="1"/>
                <w:numId w:val="6"/>
              </w:numPr>
              <w:autoSpaceDE w:val="0"/>
              <w:snapToGrid w:val="0"/>
            </w:pPr>
            <w:proofErr w:type="spellStart"/>
            <w:r>
              <w:t>Prácticas</w:t>
            </w:r>
            <w:proofErr w:type="spellEnd"/>
            <w:r>
              <w:t xml:space="preserve"> </w:t>
            </w:r>
            <w:r>
              <w:t>de campo</w:t>
            </w:r>
          </w:p>
          <w:p w:rsidR="00473219" w:rsidRDefault="00473219" w:rsidP="00705584">
            <w:pPr>
              <w:pStyle w:val="Pargrafdellista"/>
              <w:numPr>
                <w:ilvl w:val="1"/>
                <w:numId w:val="6"/>
              </w:numPr>
              <w:autoSpaceDE w:val="0"/>
              <w:snapToGrid w:val="0"/>
            </w:pPr>
            <w:proofErr w:type="spellStart"/>
            <w:r>
              <w:t>Visitas</w:t>
            </w:r>
            <w:proofErr w:type="spellEnd"/>
            <w:r>
              <w:t xml:space="preserve"> </w:t>
            </w:r>
            <w:proofErr w:type="spellStart"/>
            <w:r>
              <w:t>técnicas</w:t>
            </w:r>
            <w:proofErr w:type="spellEnd"/>
          </w:p>
          <w:p w:rsidR="00473219" w:rsidRPr="006A223B" w:rsidRDefault="00473219" w:rsidP="00943E76">
            <w:pPr>
              <w:autoSpaceDE w:val="0"/>
              <w:snapToGrid w:val="0"/>
              <w:rPr>
                <w:b/>
              </w:rPr>
            </w:pP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705584">
            <w:pPr>
              <w:autoSpaceDE w:val="0"/>
              <w:snapToGrid w:val="0"/>
              <w:rPr>
                <w:b/>
              </w:rPr>
            </w:pPr>
            <w:r>
              <w:rPr>
                <w:b/>
              </w:rPr>
              <w:t>66%</w:t>
            </w:r>
          </w:p>
          <w:p w:rsidR="00473219" w:rsidRDefault="00473219" w:rsidP="00705584">
            <w:pPr>
              <w:autoSpaceDE w:val="0"/>
              <w:snapToGrid w:val="0"/>
              <w:spacing w:after="0" w:line="240" w:lineRule="auto"/>
              <w:rPr>
                <w:b/>
              </w:rPr>
            </w:pPr>
            <w:r>
              <w:rPr>
                <w:b/>
              </w:rPr>
              <w:t>2</w:t>
            </w:r>
            <w:r>
              <w:rPr>
                <w:b/>
              </w:rPr>
              <w:t>5%</w:t>
            </w:r>
          </w:p>
          <w:p w:rsidR="00473219" w:rsidRDefault="00473219" w:rsidP="00705584">
            <w:pPr>
              <w:autoSpaceDE w:val="0"/>
              <w:snapToGrid w:val="0"/>
              <w:spacing w:after="0" w:line="240" w:lineRule="auto"/>
              <w:rPr>
                <w:b/>
              </w:rPr>
            </w:pPr>
            <w:r>
              <w:rPr>
                <w:b/>
              </w:rPr>
              <w:t>5</w:t>
            </w:r>
            <w:r>
              <w:rPr>
                <w:b/>
              </w:rPr>
              <w:t>5%</w:t>
            </w:r>
          </w:p>
          <w:p w:rsidR="00473219" w:rsidRPr="006A223B" w:rsidRDefault="00473219" w:rsidP="00705584">
            <w:pPr>
              <w:autoSpaceDE w:val="0"/>
              <w:snapToGrid w:val="0"/>
              <w:rPr>
                <w:b/>
              </w:rPr>
            </w:pPr>
            <w:r>
              <w:rPr>
                <w:color w:val="000000"/>
              </w:rPr>
              <w:t>2</w:t>
            </w:r>
            <w:r>
              <w:rPr>
                <w:color w:val="000000"/>
              </w:rPr>
              <w:t>%</w:t>
            </w: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473219">
            <w:pPr>
              <w:autoSpaceDE w:val="0"/>
              <w:snapToGrid w:val="0"/>
              <w:rPr>
                <w:b/>
              </w:rPr>
            </w:pPr>
            <w:proofErr w:type="spellStart"/>
            <w:r>
              <w:rPr>
                <w:b/>
              </w:rPr>
              <w:t>Cartalan</w:t>
            </w:r>
            <w:proofErr w:type="spellEnd"/>
          </w:p>
          <w:p w:rsidR="00473219" w:rsidRDefault="00473219" w:rsidP="00473219">
            <w:pPr>
              <w:autoSpaceDE w:val="0"/>
              <w:snapToGrid w:val="0"/>
              <w:rPr>
                <w:b/>
              </w:rPr>
            </w:pPr>
            <w:r>
              <w:rPr>
                <w:b/>
              </w:rPr>
              <w:t>Castellano</w:t>
            </w:r>
          </w:p>
        </w:tc>
      </w:tr>
      <w:tr w:rsidR="00473219" w:rsidRPr="00707FE7" w:rsidTr="00473219">
        <w:trPr>
          <w:trHeight w:val="368"/>
        </w:trPr>
        <w:tc>
          <w:tcPr>
            <w:tcW w:w="1626" w:type="pct"/>
            <w:tcBorders>
              <w:top w:val="single" w:sz="4" w:space="0" w:color="000000"/>
              <w:left w:val="single" w:sz="4" w:space="0" w:color="000000"/>
              <w:bottom w:val="single" w:sz="4" w:space="0" w:color="000000"/>
            </w:tcBorders>
          </w:tcPr>
          <w:p w:rsidR="00473219" w:rsidRDefault="00473219" w:rsidP="00943E76">
            <w:pPr>
              <w:snapToGrid w:val="0"/>
              <w:rPr>
                <w:b/>
                <w:color w:val="000000"/>
              </w:rPr>
            </w:pPr>
            <w:r w:rsidRPr="006A223B">
              <w:t>Organización de empresas y administración de las operaciones</w:t>
            </w:r>
          </w:p>
        </w:tc>
        <w:tc>
          <w:tcPr>
            <w:tcW w:w="1699" w:type="pct"/>
            <w:tcBorders>
              <w:top w:val="single" w:sz="4" w:space="0" w:color="000000"/>
              <w:left w:val="single" w:sz="4" w:space="0" w:color="000000"/>
              <w:bottom w:val="single" w:sz="4" w:space="0" w:color="000000"/>
            </w:tcBorders>
          </w:tcPr>
          <w:p w:rsidR="00473219" w:rsidRPr="00E44ED6" w:rsidRDefault="00473219" w:rsidP="00705584">
            <w:pPr>
              <w:pStyle w:val="Pargrafdellista"/>
              <w:numPr>
                <w:ilvl w:val="0"/>
                <w:numId w:val="7"/>
              </w:numPr>
              <w:autoSpaceDE w:val="0"/>
              <w:snapToGrid w:val="0"/>
            </w:pPr>
            <w:proofErr w:type="spellStart"/>
            <w:r w:rsidRPr="00E44ED6">
              <w:t>Clases</w:t>
            </w:r>
            <w:proofErr w:type="spellEnd"/>
            <w:r w:rsidRPr="00E44ED6">
              <w:t xml:space="preserve"> </w:t>
            </w:r>
            <w:proofErr w:type="spellStart"/>
            <w:r w:rsidRPr="00E44ED6">
              <w:t>teoricas</w:t>
            </w:r>
            <w:proofErr w:type="spellEnd"/>
          </w:p>
          <w:p w:rsidR="00473219" w:rsidRPr="00E44ED6" w:rsidRDefault="00473219" w:rsidP="00705584">
            <w:pPr>
              <w:pStyle w:val="Pargrafdellista"/>
              <w:numPr>
                <w:ilvl w:val="0"/>
                <w:numId w:val="7"/>
              </w:numPr>
              <w:autoSpaceDE w:val="0"/>
              <w:snapToGrid w:val="0"/>
            </w:pPr>
            <w:proofErr w:type="spellStart"/>
            <w:r w:rsidRPr="00E44ED6">
              <w:t>Clases</w:t>
            </w:r>
            <w:proofErr w:type="spellEnd"/>
            <w:r w:rsidRPr="00E44ED6">
              <w:t xml:space="preserve"> </w:t>
            </w:r>
            <w:proofErr w:type="spellStart"/>
            <w:r w:rsidRPr="00E44ED6">
              <w:t>prácticas</w:t>
            </w:r>
            <w:proofErr w:type="spellEnd"/>
            <w:r w:rsidRPr="00E44ED6">
              <w:t>:</w:t>
            </w:r>
          </w:p>
          <w:p w:rsidR="00473219" w:rsidRDefault="00473219" w:rsidP="00705584">
            <w:pPr>
              <w:pStyle w:val="Pargrafdellista"/>
              <w:numPr>
                <w:ilvl w:val="1"/>
                <w:numId w:val="7"/>
              </w:numPr>
              <w:autoSpaceDE w:val="0"/>
              <w:snapToGrid w:val="0"/>
            </w:pPr>
            <w:proofErr w:type="spellStart"/>
            <w:r>
              <w:t>Prácticas</w:t>
            </w:r>
            <w:proofErr w:type="spellEnd"/>
            <w:r>
              <w:t xml:space="preserve"> de aula </w:t>
            </w:r>
          </w:p>
          <w:p w:rsidR="00473219" w:rsidRPr="006A223B" w:rsidRDefault="00473219" w:rsidP="00705584">
            <w:pPr>
              <w:pStyle w:val="Pargrafdellista"/>
              <w:numPr>
                <w:ilvl w:val="1"/>
                <w:numId w:val="7"/>
              </w:numPr>
              <w:autoSpaceDE w:val="0"/>
              <w:snapToGrid w:val="0"/>
            </w:pPr>
            <w:proofErr w:type="spellStart"/>
            <w:r>
              <w:t>Actividades</w:t>
            </w:r>
            <w:proofErr w:type="spellEnd"/>
            <w:r>
              <w:t xml:space="preserve"> dirigida</w:t>
            </w: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943E76">
            <w:pPr>
              <w:snapToGrid w:val="0"/>
              <w:rPr>
                <w:color w:val="000000"/>
              </w:rPr>
            </w:pPr>
            <w:r>
              <w:rPr>
                <w:color w:val="000000"/>
              </w:rPr>
              <w:t>66%</w:t>
            </w:r>
          </w:p>
          <w:p w:rsidR="00473219" w:rsidRDefault="00473219" w:rsidP="00705584">
            <w:pPr>
              <w:snapToGrid w:val="0"/>
              <w:spacing w:after="0"/>
              <w:rPr>
                <w:color w:val="000000"/>
              </w:rPr>
            </w:pPr>
            <w:r>
              <w:rPr>
                <w:color w:val="000000"/>
              </w:rPr>
              <w:t>18%</w:t>
            </w:r>
          </w:p>
          <w:p w:rsidR="00473219" w:rsidRPr="006A223B" w:rsidRDefault="00473219" w:rsidP="00705584">
            <w:pPr>
              <w:snapToGrid w:val="0"/>
              <w:spacing w:after="0"/>
              <w:rPr>
                <w:color w:val="000000"/>
              </w:rPr>
            </w:pPr>
            <w:r>
              <w:rPr>
                <w:color w:val="000000"/>
              </w:rPr>
              <w:t>15%</w:t>
            </w: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473219">
            <w:pPr>
              <w:autoSpaceDE w:val="0"/>
              <w:snapToGrid w:val="0"/>
              <w:rPr>
                <w:b/>
              </w:rPr>
            </w:pPr>
            <w:proofErr w:type="spellStart"/>
            <w:r>
              <w:rPr>
                <w:b/>
              </w:rPr>
              <w:t>Cartalan</w:t>
            </w:r>
            <w:proofErr w:type="spellEnd"/>
          </w:p>
          <w:p w:rsidR="00473219" w:rsidRDefault="00473219" w:rsidP="00473219">
            <w:pPr>
              <w:snapToGrid w:val="0"/>
              <w:rPr>
                <w:color w:val="000000"/>
              </w:rPr>
            </w:pPr>
            <w:r>
              <w:rPr>
                <w:b/>
              </w:rPr>
              <w:t>Castellano</w:t>
            </w:r>
          </w:p>
        </w:tc>
      </w:tr>
      <w:tr w:rsidR="00473219" w:rsidRPr="00C452F2" w:rsidTr="00473219">
        <w:trPr>
          <w:trHeight w:val="510"/>
        </w:trPr>
        <w:tc>
          <w:tcPr>
            <w:tcW w:w="1626" w:type="pct"/>
            <w:tcBorders>
              <w:top w:val="single" w:sz="4" w:space="0" w:color="000000"/>
              <w:left w:val="single" w:sz="4" w:space="0" w:color="000000"/>
              <w:bottom w:val="single" w:sz="4" w:space="0" w:color="000000"/>
            </w:tcBorders>
          </w:tcPr>
          <w:p w:rsidR="00473219" w:rsidRPr="006A223B" w:rsidRDefault="00473219" w:rsidP="00943E76">
            <w:pPr>
              <w:snapToGrid w:val="0"/>
              <w:rPr>
                <w:color w:val="000000"/>
                <w:highlight w:val="yellow"/>
              </w:rPr>
            </w:pPr>
            <w:r w:rsidRPr="00705584">
              <w:t>Gestión comercial y marketing agroalimentario</w:t>
            </w:r>
            <w:r w:rsidRPr="00705584">
              <w:rPr>
                <w:color w:val="000000"/>
              </w:rPr>
              <w:t xml:space="preserve"> </w:t>
            </w:r>
            <w:r>
              <w:rPr>
                <w:color w:val="000000"/>
              </w:rPr>
              <w:t>(Optativa)</w:t>
            </w:r>
          </w:p>
        </w:tc>
        <w:tc>
          <w:tcPr>
            <w:tcW w:w="1699" w:type="pct"/>
            <w:tcBorders>
              <w:top w:val="single" w:sz="4" w:space="0" w:color="000000"/>
              <w:left w:val="single" w:sz="4" w:space="0" w:color="000000"/>
              <w:bottom w:val="single" w:sz="4" w:space="0" w:color="000000"/>
            </w:tcBorders>
          </w:tcPr>
          <w:p w:rsidR="00473219" w:rsidRPr="00E44ED6" w:rsidRDefault="00473219" w:rsidP="00705584">
            <w:pPr>
              <w:pStyle w:val="Pargrafdellista"/>
              <w:numPr>
                <w:ilvl w:val="0"/>
                <w:numId w:val="8"/>
              </w:numPr>
              <w:autoSpaceDE w:val="0"/>
              <w:snapToGrid w:val="0"/>
            </w:pPr>
            <w:proofErr w:type="spellStart"/>
            <w:r w:rsidRPr="00E44ED6">
              <w:t>Clases</w:t>
            </w:r>
            <w:proofErr w:type="spellEnd"/>
            <w:r w:rsidRPr="00E44ED6">
              <w:t xml:space="preserve"> </w:t>
            </w:r>
            <w:proofErr w:type="spellStart"/>
            <w:r w:rsidRPr="00E44ED6">
              <w:t>teoricas</w:t>
            </w:r>
            <w:proofErr w:type="spellEnd"/>
          </w:p>
          <w:p w:rsidR="00473219" w:rsidRPr="00E44ED6" w:rsidRDefault="00473219" w:rsidP="00705584">
            <w:pPr>
              <w:pStyle w:val="Pargrafdellista"/>
              <w:numPr>
                <w:ilvl w:val="0"/>
                <w:numId w:val="8"/>
              </w:numPr>
              <w:autoSpaceDE w:val="0"/>
              <w:snapToGrid w:val="0"/>
            </w:pPr>
            <w:proofErr w:type="spellStart"/>
            <w:r w:rsidRPr="00E44ED6">
              <w:t>Clases</w:t>
            </w:r>
            <w:proofErr w:type="spellEnd"/>
            <w:r w:rsidRPr="00E44ED6">
              <w:t xml:space="preserve"> </w:t>
            </w:r>
            <w:proofErr w:type="spellStart"/>
            <w:r w:rsidRPr="00E44ED6">
              <w:t>prácticas</w:t>
            </w:r>
            <w:proofErr w:type="spellEnd"/>
            <w:r w:rsidRPr="00E44ED6">
              <w:t>:</w:t>
            </w:r>
          </w:p>
          <w:p w:rsidR="00473219" w:rsidRDefault="00473219" w:rsidP="00705584">
            <w:pPr>
              <w:pStyle w:val="Pargrafdellista"/>
              <w:numPr>
                <w:ilvl w:val="1"/>
                <w:numId w:val="8"/>
              </w:numPr>
              <w:autoSpaceDE w:val="0"/>
              <w:snapToGrid w:val="0"/>
            </w:pPr>
            <w:proofErr w:type="spellStart"/>
            <w:r>
              <w:t>Prácticas</w:t>
            </w:r>
            <w:proofErr w:type="spellEnd"/>
            <w:r>
              <w:t xml:space="preserve"> de aula </w:t>
            </w:r>
          </w:p>
          <w:p w:rsidR="00473219" w:rsidRPr="006A223B" w:rsidRDefault="00473219" w:rsidP="00705584">
            <w:pPr>
              <w:pStyle w:val="Pargrafdellista"/>
              <w:numPr>
                <w:ilvl w:val="1"/>
                <w:numId w:val="8"/>
              </w:numPr>
              <w:autoSpaceDE w:val="0"/>
              <w:snapToGrid w:val="0"/>
            </w:pPr>
            <w:proofErr w:type="spellStart"/>
            <w:r>
              <w:t>Actividades</w:t>
            </w:r>
            <w:proofErr w:type="spellEnd"/>
            <w:r>
              <w:t xml:space="preserve"> dirigida</w:t>
            </w: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943E76">
            <w:pPr>
              <w:snapToGrid w:val="0"/>
              <w:rPr>
                <w:color w:val="000000"/>
              </w:rPr>
            </w:pPr>
            <w:r>
              <w:rPr>
                <w:color w:val="000000"/>
              </w:rPr>
              <w:t>66%</w:t>
            </w:r>
          </w:p>
          <w:p w:rsidR="00473219" w:rsidRDefault="00473219" w:rsidP="00943E76">
            <w:pPr>
              <w:snapToGrid w:val="0"/>
              <w:spacing w:after="0"/>
              <w:rPr>
                <w:color w:val="000000"/>
              </w:rPr>
            </w:pPr>
            <w:r>
              <w:rPr>
                <w:color w:val="000000"/>
              </w:rPr>
              <w:t>18%</w:t>
            </w:r>
          </w:p>
          <w:p w:rsidR="00473219" w:rsidRPr="006A223B" w:rsidRDefault="00473219" w:rsidP="00943E76">
            <w:pPr>
              <w:snapToGrid w:val="0"/>
              <w:spacing w:after="0"/>
              <w:rPr>
                <w:color w:val="000000"/>
              </w:rPr>
            </w:pPr>
            <w:r>
              <w:rPr>
                <w:color w:val="000000"/>
              </w:rPr>
              <w:t>15%</w:t>
            </w:r>
          </w:p>
        </w:tc>
        <w:tc>
          <w:tcPr>
            <w:tcW w:w="837" w:type="pct"/>
            <w:tcBorders>
              <w:top w:val="single" w:sz="4" w:space="0" w:color="000000"/>
              <w:left w:val="single" w:sz="4" w:space="0" w:color="000000"/>
              <w:bottom w:val="single" w:sz="4" w:space="0" w:color="000000"/>
              <w:right w:val="single" w:sz="4" w:space="0" w:color="000000"/>
            </w:tcBorders>
          </w:tcPr>
          <w:p w:rsidR="00473219" w:rsidRDefault="00473219" w:rsidP="00473219">
            <w:pPr>
              <w:autoSpaceDE w:val="0"/>
              <w:snapToGrid w:val="0"/>
              <w:rPr>
                <w:b/>
              </w:rPr>
            </w:pPr>
            <w:proofErr w:type="spellStart"/>
            <w:r>
              <w:rPr>
                <w:b/>
              </w:rPr>
              <w:t>Cartalan</w:t>
            </w:r>
            <w:proofErr w:type="spellEnd"/>
          </w:p>
          <w:p w:rsidR="00473219" w:rsidRDefault="00473219" w:rsidP="00473219">
            <w:pPr>
              <w:snapToGrid w:val="0"/>
              <w:rPr>
                <w:b/>
              </w:rPr>
            </w:pPr>
            <w:r>
              <w:rPr>
                <w:b/>
              </w:rPr>
              <w:t>Castellano</w:t>
            </w:r>
          </w:p>
          <w:p w:rsidR="00473219" w:rsidRDefault="00473219" w:rsidP="00473219">
            <w:pPr>
              <w:snapToGrid w:val="0"/>
              <w:rPr>
                <w:color w:val="000000"/>
              </w:rPr>
            </w:pPr>
            <w:r>
              <w:rPr>
                <w:b/>
              </w:rPr>
              <w:t>Ingles</w:t>
            </w:r>
          </w:p>
        </w:tc>
      </w:tr>
    </w:tbl>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roofErr w:type="gramStart"/>
      <w:r>
        <w:rPr>
          <w:rFonts w:ascii="Helv" w:hAnsi="Helv" w:cs="Helv"/>
          <w:color w:val="000000"/>
          <w:sz w:val="24"/>
          <w:szCs w:val="24"/>
        </w:rPr>
        <w:t>revisar</w:t>
      </w:r>
      <w:proofErr w:type="gramEnd"/>
      <w:r>
        <w:rPr>
          <w:rFonts w:ascii="Helv" w:hAnsi="Helv" w:cs="Helv"/>
          <w:color w:val="000000"/>
          <w:sz w:val="24"/>
          <w:szCs w:val="24"/>
        </w:rPr>
        <w:t xml:space="preserve"> les </w:t>
      </w:r>
      <w:proofErr w:type="spellStart"/>
      <w:r>
        <w:rPr>
          <w:rFonts w:ascii="Helv" w:hAnsi="Helv" w:cs="Helv"/>
          <w:color w:val="000000"/>
          <w:sz w:val="24"/>
          <w:szCs w:val="24"/>
        </w:rPr>
        <w:t>hores</w:t>
      </w:r>
      <w:proofErr w:type="spellEnd"/>
      <w:r>
        <w:rPr>
          <w:rFonts w:ascii="Helv" w:hAnsi="Helv" w:cs="Helv"/>
          <w:color w:val="000000"/>
          <w:sz w:val="24"/>
          <w:szCs w:val="24"/>
        </w:rPr>
        <w:t xml:space="preserve"> de </w:t>
      </w:r>
      <w:proofErr w:type="spellStart"/>
      <w:r>
        <w:rPr>
          <w:rFonts w:ascii="Helv" w:hAnsi="Helv" w:cs="Helv"/>
          <w:color w:val="000000"/>
          <w:sz w:val="24"/>
          <w:szCs w:val="24"/>
        </w:rPr>
        <w:t>presencialitat</w:t>
      </w:r>
      <w:proofErr w:type="spellEnd"/>
      <w:r>
        <w:rPr>
          <w:rFonts w:ascii="Helv" w:hAnsi="Helv" w:cs="Helv"/>
          <w:color w:val="000000"/>
          <w:sz w:val="24"/>
          <w:szCs w:val="24"/>
        </w:rPr>
        <w:t xml:space="preserve"> i no </w:t>
      </w:r>
      <w:proofErr w:type="spellStart"/>
      <w:r>
        <w:rPr>
          <w:rFonts w:ascii="Helv" w:hAnsi="Helv" w:cs="Helv"/>
          <w:color w:val="000000"/>
          <w:sz w:val="24"/>
          <w:szCs w:val="24"/>
        </w:rPr>
        <w:t>presencialitat</w:t>
      </w:r>
      <w:proofErr w:type="spellEnd"/>
      <w:r>
        <w:rPr>
          <w:rFonts w:ascii="Helv" w:hAnsi="Helv" w:cs="Helv"/>
          <w:color w:val="000000"/>
          <w:sz w:val="24"/>
          <w:szCs w:val="24"/>
        </w:rPr>
        <w:t xml:space="preserve"> que </w:t>
      </w:r>
      <w:proofErr w:type="spellStart"/>
      <w:r>
        <w:rPr>
          <w:rFonts w:ascii="Helv" w:hAnsi="Helv" w:cs="Helv"/>
          <w:color w:val="000000"/>
          <w:sz w:val="24"/>
          <w:szCs w:val="24"/>
        </w:rPr>
        <w:t>ens</w:t>
      </w:r>
      <w:proofErr w:type="spellEnd"/>
      <w:r>
        <w:rPr>
          <w:rFonts w:ascii="Helv" w:hAnsi="Helv" w:cs="Helv"/>
          <w:color w:val="000000"/>
          <w:sz w:val="24"/>
          <w:szCs w:val="24"/>
        </w:rPr>
        <w:t xml:space="preserve"> </w:t>
      </w:r>
      <w:proofErr w:type="spellStart"/>
      <w:r>
        <w:rPr>
          <w:rFonts w:ascii="Helv" w:hAnsi="Helv" w:cs="Helv"/>
          <w:color w:val="000000"/>
          <w:sz w:val="24"/>
          <w:szCs w:val="24"/>
        </w:rPr>
        <w:t>hem</w:t>
      </w:r>
      <w:proofErr w:type="spellEnd"/>
      <w:r>
        <w:rPr>
          <w:rFonts w:ascii="Helv" w:hAnsi="Helv" w:cs="Helv"/>
          <w:color w:val="000000"/>
          <w:sz w:val="24"/>
          <w:szCs w:val="24"/>
        </w:rPr>
        <w:t xml:space="preserve"> </w:t>
      </w:r>
      <w:proofErr w:type="spellStart"/>
      <w:r>
        <w:rPr>
          <w:rFonts w:ascii="Helv" w:hAnsi="Helv" w:cs="Helv"/>
          <w:color w:val="000000"/>
          <w:sz w:val="24"/>
          <w:szCs w:val="24"/>
        </w:rPr>
        <w:t>calculat</w:t>
      </w:r>
      <w:proofErr w:type="spellEnd"/>
      <w:r>
        <w:rPr>
          <w:rFonts w:ascii="Helv" w:hAnsi="Helv" w:cs="Helv"/>
          <w:color w:val="000000"/>
          <w:sz w:val="24"/>
          <w:szCs w:val="24"/>
        </w:rPr>
        <w:t xml:space="preserve"> a partir de les </w:t>
      </w:r>
      <w:proofErr w:type="spellStart"/>
      <w:r>
        <w:rPr>
          <w:rFonts w:ascii="Helv" w:hAnsi="Helv" w:cs="Helv"/>
          <w:color w:val="000000"/>
          <w:sz w:val="24"/>
          <w:szCs w:val="24"/>
        </w:rPr>
        <w:t>activitats</w:t>
      </w:r>
      <w:proofErr w:type="spellEnd"/>
      <w:r>
        <w:rPr>
          <w:rFonts w:ascii="Helv" w:hAnsi="Helv" w:cs="Helv"/>
          <w:color w:val="000000"/>
          <w:sz w:val="24"/>
          <w:szCs w:val="24"/>
        </w:rPr>
        <w:t xml:space="preserve"> i h/ECTS.</w:t>
      </w: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rPr>
          <w:rFonts w:ascii="Helv" w:hAnsi="Helv" w:cs="Helv"/>
          <w:color w:val="000000"/>
          <w:sz w:val="24"/>
          <w:szCs w:val="24"/>
        </w:rPr>
      </w:pPr>
    </w:p>
    <w:p w:rsidR="00381CAD" w:rsidRDefault="00381CAD" w:rsidP="00381CAD">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 Capítol 6</w:t>
      </w:r>
    </w:p>
    <w:p w:rsidR="00381CAD" w:rsidRDefault="00381CAD" w:rsidP="00381CAD">
      <w:pPr>
        <w:autoSpaceDE w:val="0"/>
        <w:autoSpaceDN w:val="0"/>
        <w:adjustRightInd w:val="0"/>
        <w:spacing w:after="0" w:line="240" w:lineRule="auto"/>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roofErr w:type="gramStart"/>
      <w:r>
        <w:rPr>
          <w:rFonts w:ascii="Helv" w:hAnsi="Helv" w:cs="Helv"/>
          <w:color w:val="000000"/>
          <w:sz w:val="24"/>
          <w:szCs w:val="24"/>
        </w:rPr>
        <w:t>la</w:t>
      </w:r>
      <w:proofErr w:type="gramEnd"/>
      <w:r>
        <w:rPr>
          <w:rFonts w:ascii="Helv" w:hAnsi="Helv" w:cs="Helv"/>
          <w:color w:val="000000"/>
          <w:sz w:val="24"/>
          <w:szCs w:val="24"/>
        </w:rPr>
        <w:t xml:space="preserve"> suma total , per </w:t>
      </w:r>
      <w:proofErr w:type="spellStart"/>
      <w:r>
        <w:rPr>
          <w:rFonts w:ascii="Helv" w:hAnsi="Helv" w:cs="Helv"/>
          <w:color w:val="000000"/>
          <w:sz w:val="24"/>
          <w:szCs w:val="24"/>
        </w:rPr>
        <w:t>categories</w:t>
      </w:r>
      <w:proofErr w:type="spellEnd"/>
      <w:r>
        <w:rPr>
          <w:rFonts w:ascii="Helv" w:hAnsi="Helv" w:cs="Helv"/>
          <w:color w:val="000000"/>
          <w:sz w:val="24"/>
          <w:szCs w:val="24"/>
        </w:rPr>
        <w:t xml:space="preserve">, del </w:t>
      </w:r>
      <w:proofErr w:type="spellStart"/>
      <w:r>
        <w:rPr>
          <w:rFonts w:ascii="Helv" w:hAnsi="Helv" w:cs="Helv"/>
          <w:color w:val="000000"/>
          <w:sz w:val="24"/>
          <w:szCs w:val="24"/>
        </w:rPr>
        <w:t>professorat</w:t>
      </w:r>
      <w:proofErr w:type="spellEnd"/>
      <w:r>
        <w:rPr>
          <w:rFonts w:ascii="Helv" w:hAnsi="Helv" w:cs="Helv"/>
          <w:color w:val="000000"/>
          <w:sz w:val="24"/>
          <w:szCs w:val="24"/>
        </w:rPr>
        <w:t xml:space="preserve">; en el </w:t>
      </w:r>
      <w:proofErr w:type="spellStart"/>
      <w:r>
        <w:rPr>
          <w:rFonts w:ascii="Helv" w:hAnsi="Helv" w:cs="Helv"/>
          <w:color w:val="000000"/>
          <w:sz w:val="24"/>
          <w:szCs w:val="24"/>
        </w:rPr>
        <w:t>formulari</w:t>
      </w:r>
      <w:proofErr w:type="spellEnd"/>
      <w:r>
        <w:rPr>
          <w:rFonts w:ascii="Helv" w:hAnsi="Helv" w:cs="Helv"/>
          <w:color w:val="000000"/>
          <w:sz w:val="24"/>
          <w:szCs w:val="24"/>
        </w:rPr>
        <w:t xml:space="preserve"> </w:t>
      </w:r>
      <w:proofErr w:type="spellStart"/>
      <w:r>
        <w:rPr>
          <w:rFonts w:ascii="Helv" w:hAnsi="Helv" w:cs="Helv"/>
          <w:color w:val="000000"/>
          <w:sz w:val="24"/>
          <w:szCs w:val="24"/>
        </w:rPr>
        <w:t>veuràs</w:t>
      </w:r>
      <w:proofErr w:type="spellEnd"/>
      <w:r>
        <w:rPr>
          <w:rFonts w:ascii="Helv" w:hAnsi="Helv" w:cs="Helv"/>
          <w:color w:val="000000"/>
          <w:sz w:val="24"/>
          <w:szCs w:val="24"/>
        </w:rPr>
        <w:t xml:space="preserve"> </w:t>
      </w:r>
      <w:proofErr w:type="spellStart"/>
      <w:r>
        <w:rPr>
          <w:rFonts w:ascii="Helv" w:hAnsi="Helv" w:cs="Helv"/>
          <w:color w:val="000000"/>
          <w:sz w:val="24"/>
          <w:szCs w:val="24"/>
        </w:rPr>
        <w:t>els</w:t>
      </w:r>
      <w:proofErr w:type="spellEnd"/>
      <w:r>
        <w:rPr>
          <w:rFonts w:ascii="Helv" w:hAnsi="Helv" w:cs="Helv"/>
          <w:color w:val="000000"/>
          <w:sz w:val="24"/>
          <w:szCs w:val="24"/>
        </w:rPr>
        <w:t xml:space="preserve"> </w:t>
      </w:r>
      <w:proofErr w:type="spellStart"/>
      <w:r>
        <w:rPr>
          <w:rFonts w:ascii="Helv" w:hAnsi="Helv" w:cs="Helv"/>
          <w:color w:val="000000"/>
          <w:sz w:val="24"/>
          <w:szCs w:val="24"/>
        </w:rPr>
        <w:t>camps</w:t>
      </w:r>
      <w:proofErr w:type="spellEnd"/>
      <w:r>
        <w:rPr>
          <w:rFonts w:ascii="Helv" w:hAnsi="Helv" w:cs="Helv"/>
          <w:color w:val="000000"/>
          <w:sz w:val="24"/>
          <w:szCs w:val="24"/>
        </w:rPr>
        <w:t xml:space="preserve"> que </w:t>
      </w:r>
      <w:proofErr w:type="spellStart"/>
      <w:r>
        <w:rPr>
          <w:rFonts w:ascii="Helv" w:hAnsi="Helv" w:cs="Helv"/>
          <w:color w:val="000000"/>
          <w:sz w:val="24"/>
          <w:szCs w:val="24"/>
        </w:rPr>
        <w:t>ens</w:t>
      </w:r>
      <w:proofErr w:type="spellEnd"/>
      <w:r>
        <w:rPr>
          <w:rFonts w:ascii="Helv" w:hAnsi="Helv" w:cs="Helv"/>
          <w:color w:val="000000"/>
          <w:sz w:val="24"/>
          <w:szCs w:val="24"/>
        </w:rPr>
        <w:t xml:space="preserve"> </w:t>
      </w:r>
      <w:proofErr w:type="spellStart"/>
      <w:r>
        <w:rPr>
          <w:rFonts w:ascii="Helv" w:hAnsi="Helv" w:cs="Helv"/>
          <w:color w:val="000000"/>
          <w:sz w:val="24"/>
          <w:szCs w:val="24"/>
        </w:rPr>
        <w:t>demana</w:t>
      </w:r>
      <w:proofErr w:type="spellEnd"/>
      <w:r>
        <w:rPr>
          <w:rFonts w:ascii="Helv" w:hAnsi="Helv" w:cs="Helv"/>
          <w:color w:val="000000"/>
          <w:sz w:val="24"/>
          <w:szCs w:val="24"/>
        </w:rPr>
        <w:t xml:space="preserve"> a </w:t>
      </w:r>
      <w:proofErr w:type="spellStart"/>
      <w:r>
        <w:rPr>
          <w:rFonts w:ascii="Helv" w:hAnsi="Helv" w:cs="Helv"/>
          <w:color w:val="000000"/>
          <w:sz w:val="24"/>
          <w:szCs w:val="24"/>
        </w:rPr>
        <w:t>més</w:t>
      </w:r>
      <w:proofErr w:type="spellEnd"/>
      <w:r>
        <w:rPr>
          <w:rFonts w:ascii="Helv" w:hAnsi="Helv" w:cs="Helv"/>
          <w:color w:val="000000"/>
          <w:sz w:val="24"/>
          <w:szCs w:val="24"/>
        </w:rPr>
        <w:t xml:space="preserve"> del </w:t>
      </w:r>
      <w:proofErr w:type="spellStart"/>
      <w:r>
        <w:rPr>
          <w:rFonts w:ascii="Helv" w:hAnsi="Helv" w:cs="Helv"/>
          <w:color w:val="000000"/>
          <w:sz w:val="24"/>
          <w:szCs w:val="24"/>
        </w:rPr>
        <w:t>document</w:t>
      </w:r>
      <w:proofErr w:type="spellEnd"/>
      <w:r>
        <w:rPr>
          <w:rFonts w:ascii="Helv" w:hAnsi="Helv" w:cs="Helv"/>
          <w:color w:val="000000"/>
          <w:sz w:val="24"/>
          <w:szCs w:val="24"/>
        </w:rPr>
        <w:t xml:space="preserve"> que </w:t>
      </w:r>
      <w:proofErr w:type="spellStart"/>
      <w:r>
        <w:rPr>
          <w:rFonts w:ascii="Helv" w:hAnsi="Helv" w:cs="Helv"/>
          <w:color w:val="000000"/>
          <w:sz w:val="24"/>
          <w:szCs w:val="24"/>
        </w:rPr>
        <w:t>ja</w:t>
      </w:r>
      <w:proofErr w:type="spellEnd"/>
      <w:r>
        <w:rPr>
          <w:rFonts w:ascii="Helv" w:hAnsi="Helv" w:cs="Helv"/>
          <w:color w:val="000000"/>
          <w:sz w:val="24"/>
          <w:szCs w:val="24"/>
        </w:rPr>
        <w:t xml:space="preserve"> </w:t>
      </w:r>
      <w:proofErr w:type="spellStart"/>
      <w:r>
        <w:rPr>
          <w:rFonts w:ascii="Helv" w:hAnsi="Helv" w:cs="Helv"/>
          <w:color w:val="000000"/>
          <w:sz w:val="24"/>
          <w:szCs w:val="24"/>
        </w:rPr>
        <w:t>està</w:t>
      </w:r>
      <w:proofErr w:type="spellEnd"/>
      <w:r>
        <w:rPr>
          <w:rFonts w:ascii="Helv" w:hAnsi="Helv" w:cs="Helv"/>
          <w:color w:val="000000"/>
          <w:sz w:val="24"/>
          <w:szCs w:val="24"/>
        </w:rPr>
        <w:t xml:space="preserve"> </w:t>
      </w:r>
      <w:proofErr w:type="spellStart"/>
      <w:r>
        <w:rPr>
          <w:rFonts w:ascii="Helv" w:hAnsi="Helv" w:cs="Helv"/>
          <w:color w:val="000000"/>
          <w:sz w:val="24"/>
          <w:szCs w:val="24"/>
        </w:rPr>
        <w:t>annexat</w:t>
      </w:r>
      <w:proofErr w:type="spellEnd"/>
      <w:r>
        <w:rPr>
          <w:rFonts w:ascii="Helv" w:hAnsi="Helv" w:cs="Helv"/>
          <w:color w:val="000000"/>
          <w:sz w:val="24"/>
          <w:szCs w:val="24"/>
        </w:rPr>
        <w:t>.</w:t>
      </w:r>
    </w:p>
    <w:p w:rsidR="003B1EE2" w:rsidRDefault="003B1EE2" w:rsidP="00381CAD">
      <w:pPr>
        <w:autoSpaceDE w:val="0"/>
        <w:autoSpaceDN w:val="0"/>
        <w:adjustRightInd w:val="0"/>
        <w:spacing w:after="0" w:line="240" w:lineRule="auto"/>
        <w:ind w:left="360"/>
        <w:rPr>
          <w:rFonts w:ascii="Helv" w:hAnsi="Helv" w:cs="Helv"/>
          <w:color w:val="000000"/>
          <w:sz w:val="24"/>
          <w:szCs w:val="24"/>
        </w:rPr>
      </w:pPr>
    </w:p>
    <w:tbl>
      <w:tblPr>
        <w:tblW w:w="9260" w:type="dxa"/>
        <w:tblInd w:w="55" w:type="dxa"/>
        <w:tblCellMar>
          <w:left w:w="70" w:type="dxa"/>
          <w:right w:w="70" w:type="dxa"/>
        </w:tblCellMar>
        <w:tblLook w:val="04A0"/>
      </w:tblPr>
      <w:tblGrid>
        <w:gridCol w:w="2720"/>
        <w:gridCol w:w="1360"/>
        <w:gridCol w:w="1007"/>
        <w:gridCol w:w="1480"/>
        <w:gridCol w:w="1400"/>
        <w:gridCol w:w="1320"/>
      </w:tblGrid>
      <w:tr w:rsidR="003B1EE2" w:rsidRPr="003B1EE2" w:rsidTr="003B1EE2">
        <w:trPr>
          <w:trHeight w:val="1020"/>
        </w:trPr>
        <w:tc>
          <w:tcPr>
            <w:tcW w:w="2720" w:type="dxa"/>
            <w:tcBorders>
              <w:top w:val="single" w:sz="4" w:space="0" w:color="auto"/>
              <w:left w:val="nil"/>
              <w:bottom w:val="single" w:sz="4" w:space="0" w:color="auto"/>
              <w:right w:val="nil"/>
            </w:tcBorders>
            <w:shd w:val="clear" w:color="auto" w:fill="auto"/>
            <w:noWrap/>
            <w:vAlign w:val="center"/>
            <w:hideMark/>
          </w:tcPr>
          <w:p w:rsidR="003B1EE2" w:rsidRPr="003B1EE2" w:rsidRDefault="003B1EE2" w:rsidP="003B1EE2">
            <w:pPr>
              <w:spacing w:after="0" w:line="240" w:lineRule="auto"/>
              <w:jc w:val="center"/>
              <w:rPr>
                <w:rFonts w:ascii="Arial" w:eastAsia="Times New Roman" w:hAnsi="Arial" w:cs="Arial"/>
                <w:b/>
                <w:bCs/>
                <w:sz w:val="20"/>
                <w:szCs w:val="20"/>
                <w:lang w:eastAsia="es-ES"/>
              </w:rPr>
            </w:pPr>
            <w:proofErr w:type="spellStart"/>
            <w:r w:rsidRPr="003B1EE2">
              <w:rPr>
                <w:rFonts w:ascii="Arial" w:eastAsia="Times New Roman" w:hAnsi="Arial" w:cs="Arial"/>
                <w:b/>
                <w:bCs/>
                <w:sz w:val="20"/>
                <w:szCs w:val="20"/>
                <w:lang w:eastAsia="es-ES"/>
              </w:rPr>
              <w:lastRenderedPageBreak/>
              <w:t>Categoria</w:t>
            </w:r>
            <w:proofErr w:type="spellEnd"/>
            <w:r w:rsidRPr="003B1EE2">
              <w:rPr>
                <w:rFonts w:ascii="Arial" w:eastAsia="Times New Roman" w:hAnsi="Arial" w:cs="Arial"/>
                <w:b/>
                <w:bCs/>
                <w:sz w:val="20"/>
                <w:szCs w:val="20"/>
                <w:lang w:eastAsia="es-ES"/>
              </w:rPr>
              <w:t xml:space="preserve"> profesional</w:t>
            </w:r>
          </w:p>
        </w:tc>
        <w:tc>
          <w:tcPr>
            <w:tcW w:w="1360" w:type="dxa"/>
            <w:tcBorders>
              <w:top w:val="single" w:sz="4" w:space="0" w:color="auto"/>
              <w:left w:val="nil"/>
              <w:bottom w:val="single" w:sz="4" w:space="0" w:color="auto"/>
              <w:right w:val="nil"/>
            </w:tcBorders>
            <w:shd w:val="clear" w:color="auto" w:fill="auto"/>
            <w:vAlign w:val="center"/>
            <w:hideMark/>
          </w:tcPr>
          <w:p w:rsidR="003B1EE2" w:rsidRPr="003B1EE2" w:rsidRDefault="003B1EE2" w:rsidP="003B1EE2">
            <w:pPr>
              <w:spacing w:after="0" w:line="240" w:lineRule="auto"/>
              <w:jc w:val="center"/>
              <w:rPr>
                <w:rFonts w:ascii="Arial" w:eastAsia="Times New Roman" w:hAnsi="Arial" w:cs="Arial"/>
                <w:b/>
                <w:bCs/>
                <w:sz w:val="20"/>
                <w:szCs w:val="20"/>
                <w:lang w:eastAsia="es-ES"/>
              </w:rPr>
            </w:pPr>
            <w:r w:rsidRPr="003B1EE2">
              <w:rPr>
                <w:rFonts w:ascii="Arial" w:eastAsia="Times New Roman" w:hAnsi="Arial" w:cs="Arial"/>
                <w:b/>
                <w:bCs/>
                <w:sz w:val="20"/>
                <w:szCs w:val="20"/>
                <w:lang w:eastAsia="es-ES"/>
              </w:rPr>
              <w:t>Total general</w:t>
            </w:r>
          </w:p>
        </w:tc>
        <w:tc>
          <w:tcPr>
            <w:tcW w:w="980" w:type="dxa"/>
            <w:tcBorders>
              <w:top w:val="single" w:sz="4" w:space="0" w:color="auto"/>
              <w:left w:val="nil"/>
              <w:bottom w:val="single" w:sz="4" w:space="0" w:color="auto"/>
              <w:right w:val="nil"/>
            </w:tcBorders>
            <w:shd w:val="clear" w:color="auto" w:fill="auto"/>
            <w:vAlign w:val="center"/>
            <w:hideMark/>
          </w:tcPr>
          <w:p w:rsidR="003B1EE2" w:rsidRPr="003B1EE2" w:rsidRDefault="003B1EE2" w:rsidP="003B1EE2">
            <w:pPr>
              <w:spacing w:after="0" w:line="240" w:lineRule="auto"/>
              <w:jc w:val="center"/>
              <w:rPr>
                <w:rFonts w:ascii="Arial" w:eastAsia="Times New Roman" w:hAnsi="Arial" w:cs="Arial"/>
                <w:b/>
                <w:bCs/>
                <w:sz w:val="20"/>
                <w:szCs w:val="20"/>
                <w:lang w:eastAsia="es-ES"/>
              </w:rPr>
            </w:pPr>
            <w:r w:rsidRPr="003B1EE2">
              <w:rPr>
                <w:rFonts w:ascii="Arial" w:eastAsia="Times New Roman" w:hAnsi="Arial" w:cs="Arial"/>
                <w:b/>
                <w:bCs/>
                <w:sz w:val="20"/>
                <w:szCs w:val="20"/>
                <w:lang w:eastAsia="es-ES"/>
              </w:rPr>
              <w:t>Número de Doctores</w:t>
            </w:r>
          </w:p>
        </w:tc>
        <w:tc>
          <w:tcPr>
            <w:tcW w:w="1480" w:type="dxa"/>
            <w:tcBorders>
              <w:top w:val="single" w:sz="4" w:space="0" w:color="auto"/>
              <w:left w:val="nil"/>
              <w:bottom w:val="single" w:sz="4" w:space="0" w:color="auto"/>
              <w:right w:val="nil"/>
            </w:tcBorders>
            <w:shd w:val="clear" w:color="auto" w:fill="auto"/>
            <w:vAlign w:val="center"/>
            <w:hideMark/>
          </w:tcPr>
          <w:p w:rsidR="003B1EE2" w:rsidRPr="003B1EE2" w:rsidRDefault="003B1EE2" w:rsidP="003B1EE2">
            <w:pPr>
              <w:spacing w:after="0" w:line="240" w:lineRule="auto"/>
              <w:jc w:val="center"/>
              <w:rPr>
                <w:rFonts w:ascii="Arial" w:eastAsia="Times New Roman" w:hAnsi="Arial" w:cs="Arial"/>
                <w:b/>
                <w:bCs/>
                <w:sz w:val="20"/>
                <w:szCs w:val="20"/>
                <w:lang w:eastAsia="es-ES"/>
              </w:rPr>
            </w:pPr>
            <w:r w:rsidRPr="003B1EE2">
              <w:rPr>
                <w:rFonts w:ascii="Arial" w:eastAsia="Times New Roman" w:hAnsi="Arial" w:cs="Arial"/>
                <w:b/>
                <w:bCs/>
                <w:sz w:val="20"/>
                <w:szCs w:val="20"/>
                <w:lang w:eastAsia="es-ES"/>
              </w:rPr>
              <w:t>% de doctores respecto el total</w:t>
            </w:r>
          </w:p>
        </w:tc>
        <w:tc>
          <w:tcPr>
            <w:tcW w:w="1400" w:type="dxa"/>
            <w:tcBorders>
              <w:top w:val="single" w:sz="4" w:space="0" w:color="auto"/>
              <w:left w:val="nil"/>
              <w:bottom w:val="single" w:sz="4" w:space="0" w:color="auto"/>
              <w:right w:val="nil"/>
            </w:tcBorders>
            <w:shd w:val="clear" w:color="auto" w:fill="auto"/>
            <w:vAlign w:val="center"/>
            <w:hideMark/>
          </w:tcPr>
          <w:p w:rsidR="003B1EE2" w:rsidRPr="003B1EE2" w:rsidRDefault="003B1EE2" w:rsidP="003B1EE2">
            <w:pPr>
              <w:spacing w:after="0" w:line="240" w:lineRule="auto"/>
              <w:jc w:val="center"/>
              <w:rPr>
                <w:rFonts w:ascii="Arial" w:eastAsia="Times New Roman" w:hAnsi="Arial" w:cs="Arial"/>
                <w:b/>
                <w:bCs/>
                <w:sz w:val="20"/>
                <w:szCs w:val="20"/>
                <w:lang w:eastAsia="es-ES"/>
              </w:rPr>
            </w:pPr>
            <w:r w:rsidRPr="003B1EE2">
              <w:rPr>
                <w:rFonts w:ascii="Arial" w:eastAsia="Times New Roman" w:hAnsi="Arial" w:cs="Arial"/>
                <w:b/>
                <w:bCs/>
                <w:sz w:val="20"/>
                <w:szCs w:val="20"/>
                <w:lang w:eastAsia="es-ES"/>
              </w:rPr>
              <w:t>Número de No Doctor</w:t>
            </w:r>
          </w:p>
        </w:tc>
        <w:tc>
          <w:tcPr>
            <w:tcW w:w="1320" w:type="dxa"/>
            <w:tcBorders>
              <w:top w:val="single" w:sz="4" w:space="0" w:color="auto"/>
              <w:left w:val="nil"/>
              <w:bottom w:val="single" w:sz="4" w:space="0" w:color="auto"/>
              <w:right w:val="nil"/>
            </w:tcBorders>
            <w:shd w:val="clear" w:color="auto" w:fill="auto"/>
            <w:vAlign w:val="center"/>
            <w:hideMark/>
          </w:tcPr>
          <w:p w:rsidR="003B1EE2" w:rsidRPr="003B1EE2" w:rsidRDefault="003B1EE2" w:rsidP="003B1EE2">
            <w:pPr>
              <w:spacing w:after="0" w:line="240" w:lineRule="auto"/>
              <w:jc w:val="center"/>
              <w:rPr>
                <w:rFonts w:ascii="Arial" w:eastAsia="Times New Roman" w:hAnsi="Arial" w:cs="Arial"/>
                <w:b/>
                <w:bCs/>
                <w:sz w:val="20"/>
                <w:szCs w:val="20"/>
                <w:lang w:eastAsia="es-ES"/>
              </w:rPr>
            </w:pPr>
            <w:r w:rsidRPr="003B1EE2">
              <w:rPr>
                <w:rFonts w:ascii="Arial" w:eastAsia="Times New Roman" w:hAnsi="Arial" w:cs="Arial"/>
                <w:b/>
                <w:bCs/>
                <w:sz w:val="20"/>
                <w:szCs w:val="20"/>
                <w:lang w:eastAsia="es-ES"/>
              </w:rPr>
              <w:t>% de no doctores respecto el total</w:t>
            </w:r>
          </w:p>
        </w:tc>
      </w:tr>
      <w:tr w:rsidR="003B1EE2" w:rsidRPr="003B1EE2" w:rsidTr="003B1EE2">
        <w:trPr>
          <w:trHeight w:val="255"/>
        </w:trPr>
        <w:tc>
          <w:tcPr>
            <w:tcW w:w="27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Agregada Contratada</w:t>
            </w:r>
          </w:p>
        </w:tc>
        <w:tc>
          <w:tcPr>
            <w:tcW w:w="136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2</w:t>
            </w:r>
          </w:p>
        </w:tc>
        <w:tc>
          <w:tcPr>
            <w:tcW w:w="9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2</w:t>
            </w:r>
          </w:p>
        </w:tc>
        <w:tc>
          <w:tcPr>
            <w:tcW w:w="14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3,4</w:t>
            </w:r>
          </w:p>
        </w:tc>
        <w:tc>
          <w:tcPr>
            <w:tcW w:w="140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p>
        </w:tc>
        <w:tc>
          <w:tcPr>
            <w:tcW w:w="13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0,0</w:t>
            </w:r>
          </w:p>
        </w:tc>
      </w:tr>
      <w:tr w:rsidR="003B1EE2" w:rsidRPr="003B1EE2" w:rsidTr="003B1EE2">
        <w:trPr>
          <w:trHeight w:val="255"/>
        </w:trPr>
        <w:tc>
          <w:tcPr>
            <w:tcW w:w="27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proofErr w:type="spellStart"/>
            <w:r w:rsidRPr="003B1EE2">
              <w:rPr>
                <w:rFonts w:ascii="Arial" w:eastAsia="Times New Roman" w:hAnsi="Arial" w:cs="Arial"/>
                <w:sz w:val="20"/>
                <w:szCs w:val="20"/>
                <w:lang w:eastAsia="es-ES"/>
              </w:rPr>
              <w:t>Catedrátic</w:t>
            </w:r>
            <w:proofErr w:type="spellEnd"/>
            <w:r w:rsidRPr="003B1EE2">
              <w:rPr>
                <w:rFonts w:ascii="Arial" w:eastAsia="Times New Roman" w:hAnsi="Arial" w:cs="Arial"/>
                <w:sz w:val="20"/>
                <w:szCs w:val="20"/>
                <w:lang w:eastAsia="es-ES"/>
              </w:rPr>
              <w:t xml:space="preserve"> Contratado</w:t>
            </w:r>
          </w:p>
        </w:tc>
        <w:tc>
          <w:tcPr>
            <w:tcW w:w="136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w:t>
            </w:r>
          </w:p>
        </w:tc>
        <w:tc>
          <w:tcPr>
            <w:tcW w:w="9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w:t>
            </w:r>
          </w:p>
        </w:tc>
        <w:tc>
          <w:tcPr>
            <w:tcW w:w="14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1,7</w:t>
            </w:r>
          </w:p>
        </w:tc>
        <w:tc>
          <w:tcPr>
            <w:tcW w:w="140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p>
        </w:tc>
        <w:tc>
          <w:tcPr>
            <w:tcW w:w="13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0,0</w:t>
            </w:r>
          </w:p>
        </w:tc>
      </w:tr>
      <w:tr w:rsidR="003B1EE2" w:rsidRPr="003B1EE2" w:rsidTr="003B1EE2">
        <w:trPr>
          <w:trHeight w:val="255"/>
        </w:trPr>
        <w:tc>
          <w:tcPr>
            <w:tcW w:w="27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 xml:space="preserve">Catedrático Escuela </w:t>
            </w:r>
            <w:proofErr w:type="spellStart"/>
            <w:r w:rsidRPr="003B1EE2">
              <w:rPr>
                <w:rFonts w:ascii="Arial" w:eastAsia="Times New Roman" w:hAnsi="Arial" w:cs="Arial"/>
                <w:sz w:val="20"/>
                <w:szCs w:val="20"/>
                <w:lang w:eastAsia="es-ES"/>
              </w:rPr>
              <w:t>Univ</w:t>
            </w:r>
            <w:proofErr w:type="spellEnd"/>
          </w:p>
        </w:tc>
        <w:tc>
          <w:tcPr>
            <w:tcW w:w="136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10</w:t>
            </w:r>
          </w:p>
        </w:tc>
        <w:tc>
          <w:tcPr>
            <w:tcW w:w="9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10</w:t>
            </w:r>
          </w:p>
        </w:tc>
        <w:tc>
          <w:tcPr>
            <w:tcW w:w="14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16,9</w:t>
            </w:r>
          </w:p>
        </w:tc>
        <w:tc>
          <w:tcPr>
            <w:tcW w:w="140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p>
        </w:tc>
        <w:tc>
          <w:tcPr>
            <w:tcW w:w="13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0,0</w:t>
            </w:r>
          </w:p>
        </w:tc>
      </w:tr>
      <w:tr w:rsidR="003B1EE2" w:rsidRPr="003B1EE2" w:rsidTr="003B1EE2">
        <w:trPr>
          <w:trHeight w:val="255"/>
        </w:trPr>
        <w:tc>
          <w:tcPr>
            <w:tcW w:w="27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proofErr w:type="spellStart"/>
            <w:r w:rsidRPr="003B1EE2">
              <w:rPr>
                <w:rFonts w:ascii="Arial" w:eastAsia="Times New Roman" w:hAnsi="Arial" w:cs="Arial"/>
                <w:sz w:val="20"/>
                <w:szCs w:val="20"/>
                <w:lang w:eastAsia="es-ES"/>
              </w:rPr>
              <w:t>Catedràtico</w:t>
            </w:r>
            <w:proofErr w:type="spellEnd"/>
            <w:r w:rsidRPr="003B1EE2">
              <w:rPr>
                <w:rFonts w:ascii="Arial" w:eastAsia="Times New Roman" w:hAnsi="Arial" w:cs="Arial"/>
                <w:sz w:val="20"/>
                <w:szCs w:val="20"/>
                <w:lang w:eastAsia="es-ES"/>
              </w:rPr>
              <w:t xml:space="preserve"> </w:t>
            </w:r>
            <w:proofErr w:type="spellStart"/>
            <w:r w:rsidRPr="003B1EE2">
              <w:rPr>
                <w:rFonts w:ascii="Arial" w:eastAsia="Times New Roman" w:hAnsi="Arial" w:cs="Arial"/>
                <w:sz w:val="20"/>
                <w:szCs w:val="20"/>
                <w:lang w:eastAsia="es-ES"/>
              </w:rPr>
              <w:t>Univ</w:t>
            </w:r>
            <w:proofErr w:type="spellEnd"/>
          </w:p>
        </w:tc>
        <w:tc>
          <w:tcPr>
            <w:tcW w:w="136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w:t>
            </w:r>
          </w:p>
        </w:tc>
        <w:tc>
          <w:tcPr>
            <w:tcW w:w="9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w:t>
            </w:r>
          </w:p>
        </w:tc>
        <w:tc>
          <w:tcPr>
            <w:tcW w:w="14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1,7</w:t>
            </w:r>
          </w:p>
        </w:tc>
        <w:tc>
          <w:tcPr>
            <w:tcW w:w="140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p>
        </w:tc>
        <w:tc>
          <w:tcPr>
            <w:tcW w:w="13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0,0</w:t>
            </w:r>
          </w:p>
        </w:tc>
      </w:tr>
      <w:tr w:rsidR="003B1EE2" w:rsidRPr="003B1EE2" w:rsidTr="003B1EE2">
        <w:trPr>
          <w:trHeight w:val="255"/>
        </w:trPr>
        <w:tc>
          <w:tcPr>
            <w:tcW w:w="27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Profesor Ayudante</w:t>
            </w:r>
          </w:p>
        </w:tc>
        <w:tc>
          <w:tcPr>
            <w:tcW w:w="136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6</w:t>
            </w:r>
          </w:p>
        </w:tc>
        <w:tc>
          <w:tcPr>
            <w:tcW w:w="9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2</w:t>
            </w:r>
          </w:p>
        </w:tc>
        <w:tc>
          <w:tcPr>
            <w:tcW w:w="14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3,4</w:t>
            </w:r>
          </w:p>
        </w:tc>
        <w:tc>
          <w:tcPr>
            <w:tcW w:w="140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4</w:t>
            </w:r>
          </w:p>
        </w:tc>
        <w:tc>
          <w:tcPr>
            <w:tcW w:w="13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6,8</w:t>
            </w:r>
          </w:p>
        </w:tc>
      </w:tr>
      <w:tr w:rsidR="003B1EE2" w:rsidRPr="003B1EE2" w:rsidTr="003B1EE2">
        <w:trPr>
          <w:trHeight w:val="255"/>
        </w:trPr>
        <w:tc>
          <w:tcPr>
            <w:tcW w:w="27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PAL</w:t>
            </w:r>
          </w:p>
        </w:tc>
        <w:tc>
          <w:tcPr>
            <w:tcW w:w="136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2</w:t>
            </w:r>
          </w:p>
        </w:tc>
        <w:tc>
          <w:tcPr>
            <w:tcW w:w="9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w:t>
            </w:r>
          </w:p>
        </w:tc>
        <w:tc>
          <w:tcPr>
            <w:tcW w:w="14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1,7</w:t>
            </w:r>
          </w:p>
        </w:tc>
        <w:tc>
          <w:tcPr>
            <w:tcW w:w="140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w:t>
            </w:r>
          </w:p>
        </w:tc>
        <w:tc>
          <w:tcPr>
            <w:tcW w:w="13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1,7</w:t>
            </w:r>
          </w:p>
        </w:tc>
      </w:tr>
      <w:tr w:rsidR="003B1EE2" w:rsidRPr="003B1EE2" w:rsidTr="003B1EE2">
        <w:trPr>
          <w:trHeight w:val="255"/>
        </w:trPr>
        <w:tc>
          <w:tcPr>
            <w:tcW w:w="27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Profesor Colaborador</w:t>
            </w:r>
          </w:p>
        </w:tc>
        <w:tc>
          <w:tcPr>
            <w:tcW w:w="136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21</w:t>
            </w:r>
          </w:p>
        </w:tc>
        <w:tc>
          <w:tcPr>
            <w:tcW w:w="9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10</w:t>
            </w:r>
          </w:p>
        </w:tc>
        <w:tc>
          <w:tcPr>
            <w:tcW w:w="14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16,9</w:t>
            </w:r>
          </w:p>
        </w:tc>
        <w:tc>
          <w:tcPr>
            <w:tcW w:w="140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11</w:t>
            </w:r>
          </w:p>
        </w:tc>
        <w:tc>
          <w:tcPr>
            <w:tcW w:w="13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18,6</w:t>
            </w:r>
          </w:p>
        </w:tc>
      </w:tr>
      <w:tr w:rsidR="003B1EE2" w:rsidRPr="003B1EE2" w:rsidTr="003B1EE2">
        <w:trPr>
          <w:trHeight w:val="255"/>
        </w:trPr>
        <w:tc>
          <w:tcPr>
            <w:tcW w:w="27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Profesor Lector</w:t>
            </w:r>
          </w:p>
        </w:tc>
        <w:tc>
          <w:tcPr>
            <w:tcW w:w="136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4</w:t>
            </w:r>
          </w:p>
        </w:tc>
        <w:tc>
          <w:tcPr>
            <w:tcW w:w="9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4</w:t>
            </w:r>
          </w:p>
        </w:tc>
        <w:tc>
          <w:tcPr>
            <w:tcW w:w="14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6,8</w:t>
            </w:r>
          </w:p>
        </w:tc>
        <w:tc>
          <w:tcPr>
            <w:tcW w:w="140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p>
        </w:tc>
        <w:tc>
          <w:tcPr>
            <w:tcW w:w="13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0,0</w:t>
            </w:r>
          </w:p>
        </w:tc>
      </w:tr>
      <w:tr w:rsidR="003B1EE2" w:rsidRPr="003B1EE2" w:rsidTr="003B1EE2">
        <w:trPr>
          <w:trHeight w:val="255"/>
        </w:trPr>
        <w:tc>
          <w:tcPr>
            <w:tcW w:w="27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Titular Escuela Universitaria</w:t>
            </w:r>
          </w:p>
        </w:tc>
        <w:tc>
          <w:tcPr>
            <w:tcW w:w="136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4</w:t>
            </w:r>
          </w:p>
        </w:tc>
        <w:tc>
          <w:tcPr>
            <w:tcW w:w="9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p>
        </w:tc>
        <w:tc>
          <w:tcPr>
            <w:tcW w:w="14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0,0</w:t>
            </w:r>
          </w:p>
        </w:tc>
        <w:tc>
          <w:tcPr>
            <w:tcW w:w="140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4</w:t>
            </w:r>
          </w:p>
        </w:tc>
        <w:tc>
          <w:tcPr>
            <w:tcW w:w="13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6,8</w:t>
            </w:r>
          </w:p>
        </w:tc>
      </w:tr>
      <w:tr w:rsidR="003B1EE2" w:rsidRPr="003B1EE2" w:rsidTr="003B1EE2">
        <w:trPr>
          <w:trHeight w:val="255"/>
        </w:trPr>
        <w:tc>
          <w:tcPr>
            <w:tcW w:w="27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Titular en comisión servicios</w:t>
            </w:r>
          </w:p>
        </w:tc>
        <w:tc>
          <w:tcPr>
            <w:tcW w:w="136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w:t>
            </w:r>
          </w:p>
        </w:tc>
        <w:tc>
          <w:tcPr>
            <w:tcW w:w="9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w:t>
            </w:r>
          </w:p>
        </w:tc>
        <w:tc>
          <w:tcPr>
            <w:tcW w:w="148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1,7</w:t>
            </w:r>
          </w:p>
        </w:tc>
        <w:tc>
          <w:tcPr>
            <w:tcW w:w="140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p>
        </w:tc>
        <w:tc>
          <w:tcPr>
            <w:tcW w:w="1320" w:type="dxa"/>
            <w:tcBorders>
              <w:top w:val="nil"/>
              <w:left w:val="nil"/>
              <w:bottom w:val="nil"/>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0,0</w:t>
            </w:r>
          </w:p>
        </w:tc>
      </w:tr>
      <w:tr w:rsidR="003B1EE2" w:rsidRPr="003B1EE2" w:rsidTr="003B1EE2">
        <w:trPr>
          <w:trHeight w:val="255"/>
        </w:trPr>
        <w:tc>
          <w:tcPr>
            <w:tcW w:w="272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Titular de Universidad</w:t>
            </w:r>
          </w:p>
        </w:tc>
        <w:tc>
          <w:tcPr>
            <w:tcW w:w="136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7</w:t>
            </w:r>
          </w:p>
        </w:tc>
        <w:tc>
          <w:tcPr>
            <w:tcW w:w="98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7</w:t>
            </w:r>
          </w:p>
        </w:tc>
        <w:tc>
          <w:tcPr>
            <w:tcW w:w="148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11,9</w:t>
            </w:r>
          </w:p>
        </w:tc>
        <w:tc>
          <w:tcPr>
            <w:tcW w:w="140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 </w:t>
            </w:r>
          </w:p>
        </w:tc>
        <w:tc>
          <w:tcPr>
            <w:tcW w:w="132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0,0</w:t>
            </w:r>
          </w:p>
        </w:tc>
      </w:tr>
      <w:tr w:rsidR="003B1EE2" w:rsidRPr="003B1EE2" w:rsidTr="003B1EE2">
        <w:trPr>
          <w:trHeight w:val="255"/>
        </w:trPr>
        <w:tc>
          <w:tcPr>
            <w:tcW w:w="272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rPr>
                <w:rFonts w:ascii="Arial" w:eastAsia="Times New Roman" w:hAnsi="Arial" w:cs="Arial"/>
                <w:sz w:val="20"/>
                <w:szCs w:val="20"/>
                <w:lang w:eastAsia="es-ES"/>
              </w:rPr>
            </w:pPr>
            <w:r w:rsidRPr="003B1EE2">
              <w:rPr>
                <w:rFonts w:ascii="Arial" w:eastAsia="Times New Roman" w:hAnsi="Arial" w:cs="Arial"/>
                <w:sz w:val="20"/>
                <w:szCs w:val="20"/>
                <w:lang w:eastAsia="es-ES"/>
              </w:rPr>
              <w:t>Total general</w:t>
            </w:r>
          </w:p>
        </w:tc>
        <w:tc>
          <w:tcPr>
            <w:tcW w:w="136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59</w:t>
            </w:r>
          </w:p>
        </w:tc>
        <w:tc>
          <w:tcPr>
            <w:tcW w:w="98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39</w:t>
            </w:r>
          </w:p>
        </w:tc>
        <w:tc>
          <w:tcPr>
            <w:tcW w:w="148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66,1</w:t>
            </w:r>
          </w:p>
        </w:tc>
        <w:tc>
          <w:tcPr>
            <w:tcW w:w="140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20</w:t>
            </w:r>
          </w:p>
        </w:tc>
        <w:tc>
          <w:tcPr>
            <w:tcW w:w="1320" w:type="dxa"/>
            <w:tcBorders>
              <w:top w:val="nil"/>
              <w:left w:val="nil"/>
              <w:bottom w:val="single" w:sz="4" w:space="0" w:color="auto"/>
              <w:right w:val="nil"/>
            </w:tcBorders>
            <w:shd w:val="clear" w:color="auto" w:fill="auto"/>
            <w:noWrap/>
            <w:vAlign w:val="bottom"/>
            <w:hideMark/>
          </w:tcPr>
          <w:p w:rsidR="003B1EE2" w:rsidRPr="003B1EE2" w:rsidRDefault="003B1EE2" w:rsidP="003B1EE2">
            <w:pPr>
              <w:spacing w:after="0" w:line="240" w:lineRule="auto"/>
              <w:jc w:val="right"/>
              <w:rPr>
                <w:rFonts w:ascii="Arial" w:eastAsia="Times New Roman" w:hAnsi="Arial" w:cs="Arial"/>
                <w:sz w:val="20"/>
                <w:szCs w:val="20"/>
                <w:lang w:eastAsia="es-ES"/>
              </w:rPr>
            </w:pPr>
            <w:r w:rsidRPr="003B1EE2">
              <w:rPr>
                <w:rFonts w:ascii="Arial" w:eastAsia="Times New Roman" w:hAnsi="Arial" w:cs="Arial"/>
                <w:sz w:val="20"/>
                <w:szCs w:val="20"/>
                <w:lang w:eastAsia="es-ES"/>
              </w:rPr>
              <w:t>33,9</w:t>
            </w:r>
          </w:p>
        </w:tc>
      </w:tr>
    </w:tbl>
    <w:p w:rsidR="003B1EE2" w:rsidRDefault="003B1EE2" w:rsidP="00381CAD">
      <w:pPr>
        <w:autoSpaceDE w:val="0"/>
        <w:autoSpaceDN w:val="0"/>
        <w:adjustRightInd w:val="0"/>
        <w:spacing w:after="0" w:line="240" w:lineRule="auto"/>
        <w:ind w:left="360"/>
        <w:rPr>
          <w:rFonts w:ascii="Helv" w:hAnsi="Helv" w:cs="Helv"/>
          <w:color w:val="000000"/>
          <w:sz w:val="24"/>
          <w:szCs w:val="24"/>
        </w:rPr>
      </w:pPr>
    </w:p>
    <w:p w:rsidR="003B1EE2" w:rsidRDefault="003B1EE2"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r>
        <w:rPr>
          <w:rFonts w:ascii="Helv" w:hAnsi="Helv" w:cs="Helv"/>
          <w:color w:val="000000"/>
          <w:sz w:val="24"/>
          <w:szCs w:val="24"/>
        </w:rPr>
        <w:t xml:space="preserve"> </w:t>
      </w:r>
    </w:p>
    <w:p w:rsidR="00381CAD" w:rsidRDefault="00381CAD" w:rsidP="00381CAD">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 Capítol 8</w:t>
      </w:r>
    </w:p>
    <w:p w:rsidR="00381CAD" w:rsidRDefault="00381CAD" w:rsidP="00381CAD">
      <w:pPr>
        <w:autoSpaceDE w:val="0"/>
        <w:autoSpaceDN w:val="0"/>
        <w:adjustRightInd w:val="0"/>
        <w:spacing w:after="0" w:line="240" w:lineRule="auto"/>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roofErr w:type="gramStart"/>
      <w:r>
        <w:rPr>
          <w:rFonts w:ascii="Helv" w:hAnsi="Helv" w:cs="Helv"/>
          <w:color w:val="000000"/>
          <w:sz w:val="24"/>
          <w:szCs w:val="24"/>
        </w:rPr>
        <w:t>números</w:t>
      </w:r>
      <w:proofErr w:type="gramEnd"/>
      <w:r>
        <w:rPr>
          <w:rFonts w:ascii="Helv" w:hAnsi="Helv" w:cs="Helv"/>
          <w:color w:val="000000"/>
          <w:sz w:val="24"/>
          <w:szCs w:val="24"/>
        </w:rPr>
        <w:t xml:space="preserve"> </w:t>
      </w:r>
      <w:proofErr w:type="spellStart"/>
      <w:r>
        <w:rPr>
          <w:rFonts w:ascii="Helv" w:hAnsi="Helv" w:cs="Helv"/>
          <w:color w:val="000000"/>
          <w:sz w:val="24"/>
          <w:szCs w:val="24"/>
        </w:rPr>
        <w:t>concrets</w:t>
      </w:r>
      <w:proofErr w:type="spellEnd"/>
      <w:r>
        <w:rPr>
          <w:rFonts w:ascii="Helv" w:hAnsi="Helv" w:cs="Helv"/>
          <w:color w:val="000000"/>
          <w:sz w:val="24"/>
          <w:szCs w:val="24"/>
        </w:rPr>
        <w:t xml:space="preserve"> de </w:t>
      </w:r>
      <w:proofErr w:type="spellStart"/>
      <w:r>
        <w:rPr>
          <w:rFonts w:ascii="Helv" w:hAnsi="Helv" w:cs="Helv"/>
          <w:color w:val="000000"/>
          <w:sz w:val="24"/>
          <w:szCs w:val="24"/>
        </w:rPr>
        <w:t>taxes</w:t>
      </w:r>
      <w:proofErr w:type="spellEnd"/>
      <w:r>
        <w:rPr>
          <w:rFonts w:ascii="Helv" w:hAnsi="Helv" w:cs="Helv"/>
          <w:color w:val="000000"/>
          <w:sz w:val="24"/>
          <w:szCs w:val="24"/>
        </w:rPr>
        <w:t xml:space="preserve"> (</w:t>
      </w:r>
      <w:proofErr w:type="spellStart"/>
      <w:r>
        <w:rPr>
          <w:rFonts w:ascii="Helv" w:hAnsi="Helv" w:cs="Helv"/>
          <w:color w:val="000000"/>
          <w:sz w:val="24"/>
          <w:szCs w:val="24"/>
        </w:rPr>
        <w:t>graduació</w:t>
      </w:r>
      <w:proofErr w:type="spellEnd"/>
      <w:r>
        <w:rPr>
          <w:rFonts w:ascii="Helv" w:hAnsi="Helv" w:cs="Helv"/>
          <w:color w:val="000000"/>
          <w:sz w:val="24"/>
          <w:szCs w:val="24"/>
        </w:rPr>
        <w:t xml:space="preserve">, </w:t>
      </w:r>
      <w:proofErr w:type="spellStart"/>
      <w:r>
        <w:rPr>
          <w:rFonts w:ascii="Helv" w:hAnsi="Helv" w:cs="Helv"/>
          <w:color w:val="000000"/>
          <w:sz w:val="24"/>
          <w:szCs w:val="24"/>
        </w:rPr>
        <w:t>abandonament</w:t>
      </w:r>
      <w:proofErr w:type="spellEnd"/>
      <w:r>
        <w:rPr>
          <w:rFonts w:ascii="Helv" w:hAnsi="Helv" w:cs="Helv"/>
          <w:color w:val="000000"/>
          <w:sz w:val="24"/>
          <w:szCs w:val="24"/>
        </w:rPr>
        <w:t xml:space="preserve">, etc.); el que </w:t>
      </w:r>
      <w:proofErr w:type="spellStart"/>
      <w:r>
        <w:rPr>
          <w:rFonts w:ascii="Helv" w:hAnsi="Helv" w:cs="Helv"/>
          <w:color w:val="000000"/>
          <w:sz w:val="24"/>
          <w:szCs w:val="24"/>
        </w:rPr>
        <w:t>hi</w:t>
      </w:r>
      <w:proofErr w:type="spellEnd"/>
      <w:r>
        <w:rPr>
          <w:rFonts w:ascii="Helv" w:hAnsi="Helv" w:cs="Helv"/>
          <w:color w:val="000000"/>
          <w:sz w:val="24"/>
          <w:szCs w:val="24"/>
        </w:rPr>
        <w:t xml:space="preserve"> ha </w:t>
      </w:r>
      <w:proofErr w:type="spellStart"/>
      <w:r>
        <w:rPr>
          <w:rFonts w:ascii="Helv" w:hAnsi="Helv" w:cs="Helv"/>
          <w:color w:val="000000"/>
          <w:sz w:val="24"/>
          <w:szCs w:val="24"/>
        </w:rPr>
        <w:t>ens</w:t>
      </w:r>
      <w:proofErr w:type="spellEnd"/>
      <w:r>
        <w:rPr>
          <w:rFonts w:ascii="Helv" w:hAnsi="Helv" w:cs="Helv"/>
          <w:color w:val="000000"/>
          <w:sz w:val="24"/>
          <w:szCs w:val="24"/>
        </w:rPr>
        <w:t xml:space="preserve"> </w:t>
      </w:r>
      <w:proofErr w:type="spellStart"/>
      <w:r>
        <w:rPr>
          <w:rFonts w:ascii="Helv" w:hAnsi="Helv" w:cs="Helv"/>
          <w:color w:val="000000"/>
          <w:sz w:val="24"/>
          <w:szCs w:val="24"/>
        </w:rPr>
        <w:t>ho</w:t>
      </w:r>
      <w:proofErr w:type="spellEnd"/>
      <w:r>
        <w:rPr>
          <w:rFonts w:ascii="Helv" w:hAnsi="Helv" w:cs="Helv"/>
          <w:color w:val="000000"/>
          <w:sz w:val="24"/>
          <w:szCs w:val="24"/>
        </w:rPr>
        <w:t xml:space="preserve"> </w:t>
      </w:r>
      <w:proofErr w:type="spellStart"/>
      <w:r>
        <w:rPr>
          <w:rFonts w:ascii="Helv" w:hAnsi="Helv" w:cs="Helv"/>
          <w:color w:val="000000"/>
          <w:sz w:val="24"/>
          <w:szCs w:val="24"/>
        </w:rPr>
        <w:t>hem</w:t>
      </w:r>
      <w:proofErr w:type="spellEnd"/>
      <w:r>
        <w:rPr>
          <w:rFonts w:ascii="Helv" w:hAnsi="Helv" w:cs="Helv"/>
          <w:color w:val="000000"/>
          <w:sz w:val="24"/>
          <w:szCs w:val="24"/>
        </w:rPr>
        <w:t xml:space="preserve"> </w:t>
      </w:r>
      <w:proofErr w:type="spellStart"/>
      <w:r>
        <w:rPr>
          <w:rFonts w:ascii="Helv" w:hAnsi="Helv" w:cs="Helv"/>
          <w:color w:val="000000"/>
          <w:sz w:val="24"/>
          <w:szCs w:val="24"/>
        </w:rPr>
        <w:t>inventat</w:t>
      </w:r>
      <w:proofErr w:type="spellEnd"/>
      <w:r>
        <w:rPr>
          <w:rFonts w:ascii="Helv" w:hAnsi="Helv" w:cs="Helv"/>
          <w:color w:val="000000"/>
          <w:sz w:val="24"/>
          <w:szCs w:val="24"/>
        </w:rPr>
        <w:t>.</w:t>
      </w: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r w:rsidRPr="00381CAD">
        <w:rPr>
          <w:rFonts w:ascii="Courier" w:hAnsi="Courier" w:cs="Courier"/>
          <w:color w:val="244061" w:themeColor="accent1" w:themeShade="80"/>
          <w:sz w:val="20"/>
          <w:szCs w:val="20"/>
        </w:rPr>
        <w:t>Para la valoración de los resultados del plan de estudios se utilizaran</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las</w:t>
      </w:r>
      <w:proofErr w:type="gramEnd"/>
      <w:r w:rsidRPr="00381CAD">
        <w:rPr>
          <w:rFonts w:ascii="Courier" w:hAnsi="Courier" w:cs="Courier"/>
          <w:color w:val="244061" w:themeColor="accent1" w:themeShade="80"/>
          <w:sz w:val="20"/>
          <w:szCs w:val="20"/>
        </w:rPr>
        <w:t xml:space="preserve"> tasas de graduación, abandono y eficiencia, las cuales se definen cómo:</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r w:rsidRPr="00381CAD">
        <w:rPr>
          <w:rFonts w:ascii="Courier" w:hAnsi="Courier" w:cs="Courier"/>
          <w:color w:val="244061" w:themeColor="accent1" w:themeShade="80"/>
          <w:sz w:val="20"/>
          <w:szCs w:val="20"/>
        </w:rPr>
        <w:t>Tasa de graduación. Porcentaje de estudiantes que finalizan la enseñanza</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en</w:t>
      </w:r>
      <w:proofErr w:type="gramEnd"/>
      <w:r w:rsidRPr="00381CAD">
        <w:rPr>
          <w:rFonts w:ascii="Courier" w:hAnsi="Courier" w:cs="Courier"/>
          <w:color w:val="244061" w:themeColor="accent1" w:themeShade="80"/>
          <w:sz w:val="20"/>
          <w:szCs w:val="20"/>
        </w:rPr>
        <w:t xml:space="preserve"> el tiempo previsto en el plan de estudios (d) o en un año académico</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más</w:t>
      </w:r>
      <w:proofErr w:type="gramEnd"/>
      <w:r w:rsidRPr="00381CAD">
        <w:rPr>
          <w:rFonts w:ascii="Courier" w:hAnsi="Courier" w:cs="Courier"/>
          <w:color w:val="244061" w:themeColor="accent1" w:themeShade="80"/>
          <w:sz w:val="20"/>
          <w:szCs w:val="20"/>
        </w:rPr>
        <w:t xml:space="preserve"> (d+1) en relación con su cohorte de entrada)</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r w:rsidRPr="00381CAD">
        <w:rPr>
          <w:rFonts w:ascii="Courier" w:hAnsi="Courier" w:cs="Courier"/>
          <w:color w:val="244061" w:themeColor="accent1" w:themeShade="80"/>
          <w:sz w:val="20"/>
          <w:szCs w:val="20"/>
        </w:rPr>
        <w:t>Tasa de abandono. Relación porcentual entre el número de total de</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estudiantes</w:t>
      </w:r>
      <w:proofErr w:type="gramEnd"/>
      <w:r w:rsidRPr="00381CAD">
        <w:rPr>
          <w:rFonts w:ascii="Courier" w:hAnsi="Courier" w:cs="Courier"/>
          <w:color w:val="244061" w:themeColor="accent1" w:themeShade="80"/>
          <w:sz w:val="20"/>
          <w:szCs w:val="20"/>
        </w:rPr>
        <w:t xml:space="preserve"> de una cohorte de nuevo ingreso que debieron obtener el</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título</w:t>
      </w:r>
      <w:proofErr w:type="gramEnd"/>
      <w:r w:rsidRPr="00381CAD">
        <w:rPr>
          <w:rFonts w:ascii="Courier" w:hAnsi="Courier" w:cs="Courier"/>
          <w:color w:val="244061" w:themeColor="accent1" w:themeShade="80"/>
          <w:sz w:val="20"/>
          <w:szCs w:val="20"/>
        </w:rPr>
        <w:t xml:space="preserve"> el año académico anterior y que no se han matriculado ni en ese</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año</w:t>
      </w:r>
      <w:proofErr w:type="gramEnd"/>
      <w:r w:rsidRPr="00381CAD">
        <w:rPr>
          <w:rFonts w:ascii="Courier" w:hAnsi="Courier" w:cs="Courier"/>
          <w:color w:val="244061" w:themeColor="accent1" w:themeShade="80"/>
          <w:sz w:val="20"/>
          <w:szCs w:val="20"/>
        </w:rPr>
        <w:t xml:space="preserve"> académico ni en el anterior.</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r w:rsidRPr="00381CAD">
        <w:rPr>
          <w:rFonts w:ascii="Courier" w:hAnsi="Courier" w:cs="Courier"/>
          <w:color w:val="244061" w:themeColor="accent1" w:themeShade="80"/>
          <w:sz w:val="20"/>
          <w:szCs w:val="20"/>
        </w:rPr>
        <w:t>Tasa de eficiencia. Relación porcentual entre el número total de</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créditos</w:t>
      </w:r>
      <w:proofErr w:type="gramEnd"/>
      <w:r w:rsidRPr="00381CAD">
        <w:rPr>
          <w:rFonts w:ascii="Courier" w:hAnsi="Courier" w:cs="Courier"/>
          <w:color w:val="244061" w:themeColor="accent1" w:themeShade="80"/>
          <w:sz w:val="20"/>
          <w:szCs w:val="20"/>
        </w:rPr>
        <w:t xml:space="preserve"> teóricos del plan de estudios a los que debieron matricularse a</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lo</w:t>
      </w:r>
      <w:proofErr w:type="gramEnd"/>
      <w:r w:rsidRPr="00381CAD">
        <w:rPr>
          <w:rFonts w:ascii="Courier" w:hAnsi="Courier" w:cs="Courier"/>
          <w:color w:val="244061" w:themeColor="accent1" w:themeShade="80"/>
          <w:sz w:val="20"/>
          <w:szCs w:val="20"/>
        </w:rPr>
        <w:t xml:space="preserve"> largo de sus estudios el conjunto de estudiantes graduados en un</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determinado</w:t>
      </w:r>
      <w:proofErr w:type="gramEnd"/>
      <w:r w:rsidRPr="00381CAD">
        <w:rPr>
          <w:rFonts w:ascii="Courier" w:hAnsi="Courier" w:cs="Courier"/>
          <w:color w:val="244061" w:themeColor="accent1" w:themeShade="80"/>
          <w:sz w:val="20"/>
          <w:szCs w:val="20"/>
        </w:rPr>
        <w:t xml:space="preserve"> curso académico y el número total de créditos en los que</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realmente</w:t>
      </w:r>
      <w:proofErr w:type="gramEnd"/>
      <w:r w:rsidRPr="00381CAD">
        <w:rPr>
          <w:rFonts w:ascii="Courier" w:hAnsi="Courier" w:cs="Courier"/>
          <w:color w:val="244061" w:themeColor="accent1" w:themeShade="80"/>
          <w:sz w:val="20"/>
          <w:szCs w:val="20"/>
        </w:rPr>
        <w:t xml:space="preserve"> han tenido que matricularse.</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r w:rsidRPr="00381CAD">
        <w:rPr>
          <w:rFonts w:ascii="Courier" w:hAnsi="Courier" w:cs="Courier"/>
          <w:color w:val="244061" w:themeColor="accent1" w:themeShade="80"/>
          <w:sz w:val="20"/>
          <w:szCs w:val="20"/>
        </w:rPr>
        <w:t>Teniendo en cuenta el nivel de estudios (postgrado), la oferta de plazas</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y</w:t>
      </w:r>
      <w:proofErr w:type="gramEnd"/>
      <w:r w:rsidRPr="00381CAD">
        <w:rPr>
          <w:rFonts w:ascii="Courier" w:hAnsi="Courier" w:cs="Courier"/>
          <w:color w:val="244061" w:themeColor="accent1" w:themeShade="80"/>
          <w:sz w:val="20"/>
          <w:szCs w:val="20"/>
        </w:rPr>
        <w:t xml:space="preserve"> el perfil de ingreso, se estima que la tasa de graduación debe superar</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el</w:t>
      </w:r>
      <w:proofErr w:type="gramEnd"/>
      <w:r w:rsidRPr="00381CAD">
        <w:rPr>
          <w:rFonts w:ascii="Courier" w:hAnsi="Courier" w:cs="Courier"/>
          <w:color w:val="244061" w:themeColor="accent1" w:themeShade="80"/>
          <w:sz w:val="20"/>
          <w:szCs w:val="20"/>
        </w:rPr>
        <w:t xml:space="preserve"> 90%, la de abandono no debe superar el 5% y debería obtenerse una</w:t>
      </w:r>
    </w:p>
    <w:p w:rsidR="00381CAD" w:rsidRPr="00381CAD" w:rsidRDefault="00381CAD" w:rsidP="00381CAD">
      <w:pPr>
        <w:autoSpaceDE w:val="0"/>
        <w:autoSpaceDN w:val="0"/>
        <w:adjustRightInd w:val="0"/>
        <w:spacing w:after="0" w:line="240" w:lineRule="auto"/>
        <w:rPr>
          <w:rFonts w:ascii="Courier" w:hAnsi="Courier" w:cs="Courier"/>
          <w:color w:val="244061" w:themeColor="accent1" w:themeShade="80"/>
          <w:sz w:val="20"/>
          <w:szCs w:val="20"/>
        </w:rPr>
      </w:pPr>
      <w:proofErr w:type="gramStart"/>
      <w:r w:rsidRPr="00381CAD">
        <w:rPr>
          <w:rFonts w:ascii="Courier" w:hAnsi="Courier" w:cs="Courier"/>
          <w:color w:val="244061" w:themeColor="accent1" w:themeShade="80"/>
          <w:sz w:val="20"/>
          <w:szCs w:val="20"/>
        </w:rPr>
        <w:t>eficiencia</w:t>
      </w:r>
      <w:proofErr w:type="gramEnd"/>
      <w:r w:rsidRPr="00381CAD">
        <w:rPr>
          <w:rFonts w:ascii="Courier" w:hAnsi="Courier" w:cs="Courier"/>
          <w:color w:val="244061" w:themeColor="accent1" w:themeShade="80"/>
          <w:sz w:val="20"/>
          <w:szCs w:val="20"/>
        </w:rPr>
        <w:t xml:space="preserve"> superior al 80%.</w:t>
      </w: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381CAD" w:rsidRDefault="00381CAD" w:rsidP="00381CAD">
      <w:pPr>
        <w:autoSpaceDE w:val="0"/>
        <w:autoSpaceDN w:val="0"/>
        <w:adjustRightInd w:val="0"/>
        <w:spacing w:after="0" w:line="240" w:lineRule="auto"/>
        <w:ind w:left="360"/>
        <w:rPr>
          <w:rFonts w:ascii="Helv" w:hAnsi="Helv" w:cs="Helv"/>
          <w:color w:val="000000"/>
          <w:sz w:val="24"/>
          <w:szCs w:val="24"/>
        </w:rPr>
      </w:pPr>
    </w:p>
    <w:p w:rsidR="00E307AF" w:rsidRDefault="00E307AF"/>
    <w:sectPr w:rsidR="00E307AF" w:rsidSect="00943E76">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DA5"/>
    <w:multiLevelType w:val="hybridMultilevel"/>
    <w:tmpl w:val="6A301618"/>
    <w:lvl w:ilvl="0" w:tplc="77E0450C">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820374A"/>
    <w:multiLevelType w:val="hybridMultilevel"/>
    <w:tmpl w:val="6A301618"/>
    <w:lvl w:ilvl="0" w:tplc="77E0450C">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1E0A1912"/>
    <w:multiLevelType w:val="hybridMultilevel"/>
    <w:tmpl w:val="6A301618"/>
    <w:lvl w:ilvl="0" w:tplc="77E0450C">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36EE166B"/>
    <w:multiLevelType w:val="hybridMultilevel"/>
    <w:tmpl w:val="6A301618"/>
    <w:lvl w:ilvl="0" w:tplc="77E0450C">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3CA246A7"/>
    <w:multiLevelType w:val="hybridMultilevel"/>
    <w:tmpl w:val="2294048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5719331A"/>
    <w:multiLevelType w:val="hybridMultilevel"/>
    <w:tmpl w:val="6A301618"/>
    <w:lvl w:ilvl="0" w:tplc="77E0450C">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631B542A"/>
    <w:multiLevelType w:val="hybridMultilevel"/>
    <w:tmpl w:val="6A301618"/>
    <w:lvl w:ilvl="0" w:tplc="77E0450C">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nsid w:val="63A217AE"/>
    <w:multiLevelType w:val="hybridMultilevel"/>
    <w:tmpl w:val="6A301618"/>
    <w:lvl w:ilvl="0" w:tplc="77E0450C">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7"/>
  </w:num>
  <w:num w:numId="3">
    <w:abstractNumId w:val="6"/>
  </w:num>
  <w:num w:numId="4">
    <w:abstractNumId w:val="2"/>
  </w:num>
  <w:num w:numId="5">
    <w:abstractNumId w:val="3"/>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1CAD"/>
    <w:rsid w:val="00381CAD"/>
    <w:rsid w:val="003B1EE2"/>
    <w:rsid w:val="00473219"/>
    <w:rsid w:val="00705584"/>
    <w:rsid w:val="00806203"/>
    <w:rsid w:val="00E307AF"/>
    <w:rsid w:val="00E44E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AF"/>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381CAD"/>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Default"/>
    <w:next w:val="Default"/>
    <w:uiPriority w:val="99"/>
    <w:rsid w:val="00381CAD"/>
    <w:rPr>
      <w:rFonts w:cstheme="minorBidi"/>
      <w:color w:val="auto"/>
    </w:rPr>
  </w:style>
  <w:style w:type="character" w:styleId="Enlla">
    <w:name w:val="Hyperlink"/>
    <w:basedOn w:val="Tipusdelletraperdefectedelpargraf"/>
    <w:uiPriority w:val="99"/>
    <w:unhideWhenUsed/>
    <w:rsid w:val="00381CAD"/>
    <w:rPr>
      <w:color w:val="0000FF" w:themeColor="hyperlink"/>
      <w:u w:val="single"/>
    </w:rPr>
  </w:style>
  <w:style w:type="paragraph" w:styleId="Pargrafdellista">
    <w:name w:val="List Paragraph"/>
    <w:basedOn w:val="Normal"/>
    <w:uiPriority w:val="34"/>
    <w:qFormat/>
    <w:rsid w:val="00381CAD"/>
    <w:pPr>
      <w:spacing w:after="60" w:line="240" w:lineRule="auto"/>
      <w:ind w:left="720"/>
      <w:contextualSpacing/>
    </w:pPr>
    <w:rPr>
      <w:lang w:val="ca-ES"/>
    </w:rPr>
  </w:style>
</w:styles>
</file>

<file path=word/webSettings.xml><?xml version="1.0" encoding="utf-8"?>
<w:webSettings xmlns:r="http://schemas.openxmlformats.org/officeDocument/2006/relationships" xmlns:w="http://schemas.openxmlformats.org/wordprocessingml/2006/main">
  <w:divs>
    <w:div w:id="27048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ab.upc.edu/estudis/masters-universitaris" TargetMode="External"/><Relationship Id="rId3" Type="http://schemas.openxmlformats.org/officeDocument/2006/relationships/settings" Target="settings.xml"/><Relationship Id="rId7" Type="http://schemas.openxmlformats.org/officeDocument/2006/relationships/hyperlink" Target="https://www.esab.upc.edu/suport_gestio/gestio-academica/matricu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pc.es/matricula/" TargetMode="External"/><Relationship Id="rId11" Type="http://schemas.openxmlformats.org/officeDocument/2006/relationships/theme" Target="theme/theme1.xml"/><Relationship Id="rId5" Type="http://schemas.openxmlformats.org/officeDocument/2006/relationships/hyperlink" Target="http://www.upc.edu/lapolitecni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ricoles.org/"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1843</Words>
  <Characters>10138</Characters>
  <Application>Microsoft Office Word</Application>
  <DocSecurity>0</DocSecurity>
  <Lines>84</Lines>
  <Paragraphs>23</Paragraphs>
  <ScaleCrop>false</ScaleCrop>
  <HeadingPairs>
    <vt:vector size="2" baseType="variant">
      <vt:variant>
        <vt:lpstr>Títol</vt:lpstr>
      </vt:variant>
      <vt:variant>
        <vt:i4>1</vt:i4>
      </vt:variant>
    </vt:vector>
  </HeadingPairs>
  <TitlesOfParts>
    <vt:vector size="1" baseType="lpstr">
      <vt:lpstr/>
    </vt:vector>
  </TitlesOfParts>
  <Company>UPCnet</Company>
  <LinksUpToDate>false</LinksUpToDate>
  <CharactersWithSpaces>11958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UPCnet</dc:creator>
  <cp:keywords/>
  <dc:description/>
  <cp:lastModifiedBy>UPCnet</cp:lastModifiedBy>
  <cp:revision>2</cp:revision>
  <dcterms:created xsi:type="dcterms:W3CDTF">2011-01-26T11:36:00Z</dcterms:created>
  <dcterms:modified xsi:type="dcterms:W3CDTF">2011-01-26T13:07:00Z</dcterms:modified>
</cp:coreProperties>
</file>